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DB5E1" w14:textId="77777777" w:rsidR="001707CF" w:rsidRDefault="00C9209C" w:rsidP="00C9209C">
      <w:pPr>
        <w:spacing w:line="240" w:lineRule="auto"/>
        <w:rPr>
          <w:rFonts w:cstheme="minorHAnsi"/>
          <w:b/>
          <w:sz w:val="44"/>
          <w:szCs w:val="44"/>
          <w:lang w:eastAsia="cs-CZ"/>
        </w:rPr>
      </w:pPr>
      <w:r w:rsidRPr="007C0B12">
        <w:rPr>
          <w:rFonts w:cstheme="minorHAnsi"/>
          <w:b/>
          <w:sz w:val="44"/>
          <w:szCs w:val="44"/>
          <w:lang w:eastAsia="cs-CZ"/>
        </w:rPr>
        <w:t xml:space="preserve">                   </w:t>
      </w:r>
    </w:p>
    <w:p w14:paraId="1673538F" w14:textId="2A69CCAC" w:rsidR="00C9209C" w:rsidRPr="007C0B12" w:rsidRDefault="00ED24F2" w:rsidP="00C9209C">
      <w:pPr>
        <w:spacing w:line="240" w:lineRule="auto"/>
        <w:rPr>
          <w:rFonts w:cstheme="minorHAnsi"/>
          <w:b/>
          <w:sz w:val="44"/>
          <w:szCs w:val="44"/>
          <w:lang w:eastAsia="cs-CZ"/>
        </w:rPr>
      </w:pPr>
      <w:r>
        <w:rPr>
          <w:rFonts w:cstheme="minorHAnsi"/>
          <w:b/>
          <w:sz w:val="44"/>
          <w:szCs w:val="44"/>
          <w:lang w:eastAsia="cs-CZ"/>
        </w:rPr>
        <w:t>10-2</w:t>
      </w:r>
      <w:r w:rsidR="00C9209C" w:rsidRPr="007C0B12">
        <w:rPr>
          <w:rFonts w:cstheme="minorHAnsi"/>
          <w:b/>
          <w:sz w:val="44"/>
          <w:szCs w:val="44"/>
          <w:lang w:eastAsia="cs-CZ"/>
        </w:rPr>
        <w:t xml:space="preserve">  -  </w:t>
      </w:r>
      <w:r w:rsidR="00C9209C">
        <w:rPr>
          <w:rFonts w:cstheme="minorHAnsi"/>
          <w:b/>
          <w:sz w:val="44"/>
          <w:szCs w:val="44"/>
          <w:lang w:eastAsia="cs-CZ"/>
        </w:rPr>
        <w:t>TECHNICKÁ ZPRÁVA</w:t>
      </w:r>
    </w:p>
    <w:p w14:paraId="3C1F0E09" w14:textId="32C1A0AD" w:rsidR="00C9209C" w:rsidRPr="00C9209C" w:rsidRDefault="00A22FF9" w:rsidP="00C920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sz w:val="24"/>
          <w:szCs w:val="24"/>
          <w:lang w:eastAsia="cs-CZ"/>
        </w:rPr>
        <w:t xml:space="preserve">A - </w:t>
      </w:r>
      <w:r w:rsidR="00C9209C" w:rsidRPr="00C9209C">
        <w:rPr>
          <w:rFonts w:cstheme="minorHAnsi"/>
          <w:b/>
          <w:sz w:val="24"/>
          <w:szCs w:val="24"/>
          <w:lang w:eastAsia="cs-CZ"/>
        </w:rPr>
        <w:t>Identifikační údaje objektu</w:t>
      </w:r>
    </w:p>
    <w:p w14:paraId="0E6A315C" w14:textId="77777777" w:rsidR="00C9209C" w:rsidRPr="000A1CED" w:rsidRDefault="00C9209C" w:rsidP="00C9209C">
      <w:pPr>
        <w:spacing w:line="240" w:lineRule="auto"/>
        <w:rPr>
          <w:rFonts w:cstheme="minorHAnsi"/>
          <w:u w:val="single"/>
          <w:lang w:eastAsia="cs-CZ"/>
        </w:rPr>
      </w:pPr>
      <w:r w:rsidRPr="000A1CED">
        <w:rPr>
          <w:rFonts w:cstheme="minorHAnsi"/>
          <w:u w:val="single"/>
          <w:lang w:eastAsia="cs-CZ"/>
        </w:rPr>
        <w:t xml:space="preserve">název stavby  </w:t>
      </w:r>
    </w:p>
    <w:p w14:paraId="181156A0" w14:textId="55E18BCF" w:rsidR="00ED24F2" w:rsidRPr="00CF6243" w:rsidRDefault="00ED24F2" w:rsidP="00ED24F2">
      <w:pPr>
        <w:pStyle w:val="Zhlav"/>
        <w:rPr>
          <w:rFonts w:ascii="Calibri" w:hAnsi="Calibri" w:cs="Calibri"/>
          <w:b/>
          <w:bCs/>
          <w:sz w:val="28"/>
          <w:szCs w:val="28"/>
        </w:rPr>
      </w:pPr>
      <w:r w:rsidRPr="00CF6243">
        <w:rPr>
          <w:rFonts w:ascii="Calibri" w:hAnsi="Calibri" w:cs="Calibri"/>
          <w:b/>
          <w:bCs/>
          <w:sz w:val="28"/>
          <w:szCs w:val="28"/>
        </w:rPr>
        <w:t>Otrokovice – regenerace panelového sídliště</w:t>
      </w:r>
      <w:r>
        <w:rPr>
          <w:rFonts w:ascii="Calibri" w:hAnsi="Calibri" w:cs="Calibri"/>
          <w:b/>
          <w:bCs/>
          <w:sz w:val="28"/>
          <w:szCs w:val="28"/>
        </w:rPr>
        <w:t xml:space="preserve"> Trávníky </w:t>
      </w:r>
      <w:r w:rsidRPr="00CF6243">
        <w:rPr>
          <w:rFonts w:ascii="Calibri" w:hAnsi="Calibri" w:cs="Calibri"/>
          <w:b/>
          <w:bCs/>
          <w:sz w:val="28"/>
          <w:szCs w:val="28"/>
        </w:rPr>
        <w:t xml:space="preserve"> – 1.etapa</w:t>
      </w:r>
      <w:r w:rsidR="00DC36F8">
        <w:rPr>
          <w:rFonts w:ascii="Calibri" w:hAnsi="Calibri" w:cs="Calibri"/>
          <w:b/>
          <w:bCs/>
          <w:sz w:val="28"/>
          <w:szCs w:val="28"/>
        </w:rPr>
        <w:t xml:space="preserve"> – 2.část</w:t>
      </w:r>
    </w:p>
    <w:p w14:paraId="7C3C1E71" w14:textId="77777777" w:rsidR="001707CF" w:rsidRDefault="001707CF" w:rsidP="00276557">
      <w:pPr>
        <w:spacing w:line="240" w:lineRule="auto"/>
        <w:rPr>
          <w:rFonts w:cstheme="minorHAnsi"/>
          <w:u w:val="single"/>
          <w:lang w:eastAsia="cs-CZ"/>
        </w:rPr>
      </w:pPr>
    </w:p>
    <w:p w14:paraId="2C842DEE" w14:textId="4F9758F2" w:rsidR="00276557" w:rsidRPr="009A1B35" w:rsidRDefault="00276557" w:rsidP="00276557">
      <w:pPr>
        <w:spacing w:line="240" w:lineRule="auto"/>
        <w:rPr>
          <w:rFonts w:cstheme="minorHAnsi"/>
          <w:u w:val="single"/>
          <w:lang w:eastAsia="cs-CZ"/>
        </w:rPr>
      </w:pPr>
      <w:r w:rsidRPr="009A1B35">
        <w:rPr>
          <w:rFonts w:cstheme="minorHAnsi"/>
          <w:u w:val="single"/>
          <w:lang w:eastAsia="cs-CZ"/>
        </w:rPr>
        <w:t>místo stavby</w:t>
      </w:r>
    </w:p>
    <w:p w14:paraId="65E2CCF7" w14:textId="48BD6DA0" w:rsidR="00276557" w:rsidRPr="009A1B35" w:rsidRDefault="00276557" w:rsidP="00276557">
      <w:pPr>
        <w:rPr>
          <w:rFonts w:cstheme="minorHAnsi"/>
        </w:rPr>
      </w:pPr>
      <w:r w:rsidRPr="009A1B35">
        <w:rPr>
          <w:rFonts w:cstheme="minorHAnsi"/>
        </w:rPr>
        <w:t xml:space="preserve">Zastavěná  část  Otrokovic – SÍDLIŠTĚ TRÁVNÍKY </w:t>
      </w:r>
      <w:bookmarkStart w:id="0" w:name="_Hlk71551639"/>
      <w:r w:rsidRPr="009A1B35">
        <w:rPr>
          <w:rFonts w:cstheme="minorHAnsi"/>
        </w:rPr>
        <w:t xml:space="preserve">-   </w:t>
      </w:r>
      <w:proofErr w:type="spellStart"/>
      <w:r w:rsidRPr="009A1B35">
        <w:rPr>
          <w:rFonts w:cstheme="minorHAnsi"/>
        </w:rPr>
        <w:t>parc</w:t>
      </w:r>
      <w:proofErr w:type="spellEnd"/>
      <w:r w:rsidRPr="009A1B35">
        <w:rPr>
          <w:rFonts w:cstheme="minorHAnsi"/>
        </w:rPr>
        <w:t xml:space="preserve">. č. 1502/1 </w:t>
      </w:r>
    </w:p>
    <w:p w14:paraId="48DE00D6" w14:textId="023F8E3C" w:rsidR="00276557" w:rsidRDefault="00276557" w:rsidP="00276557">
      <w:pPr>
        <w:rPr>
          <w:rFonts w:cstheme="minorHAnsi"/>
        </w:rPr>
      </w:pPr>
      <w:r w:rsidRPr="009A1B35">
        <w:rPr>
          <w:rFonts w:cstheme="minorHAnsi"/>
        </w:rPr>
        <w:t xml:space="preserve"> – vlastník město Otrokovice</w:t>
      </w:r>
      <w:r>
        <w:rPr>
          <w:rFonts w:cstheme="minorHAnsi"/>
        </w:rPr>
        <w:t xml:space="preserve"> – ostatní plocha</w:t>
      </w:r>
    </w:p>
    <w:p w14:paraId="0266D0CF" w14:textId="77777777" w:rsidR="00DC36F8" w:rsidRPr="009A1B35" w:rsidRDefault="00DC36F8" w:rsidP="00DC36F8">
      <w:pPr>
        <w:rPr>
          <w:rFonts w:cstheme="minorHAnsi"/>
        </w:rPr>
      </w:pPr>
      <w:r w:rsidRPr="009A1B35">
        <w:rPr>
          <w:rFonts w:cstheme="minorHAnsi"/>
        </w:rPr>
        <w:t>1.etapa</w:t>
      </w:r>
      <w:r>
        <w:rPr>
          <w:rFonts w:cstheme="minorHAnsi"/>
        </w:rPr>
        <w:t xml:space="preserve">-2.část </w:t>
      </w:r>
      <w:r w:rsidRPr="009A1B35">
        <w:rPr>
          <w:rFonts w:cstheme="minorHAnsi"/>
        </w:rPr>
        <w:t xml:space="preserve"> se nachází </w:t>
      </w:r>
      <w:r>
        <w:rPr>
          <w:rFonts w:cstheme="minorHAnsi"/>
        </w:rPr>
        <w:t xml:space="preserve"> na území sídliště </w:t>
      </w:r>
      <w:r w:rsidRPr="009A1B35">
        <w:rPr>
          <w:rFonts w:cstheme="minorHAnsi"/>
        </w:rPr>
        <w:t xml:space="preserve"> na ulici </w:t>
      </w:r>
      <w:proofErr w:type="spellStart"/>
      <w:r w:rsidRPr="009A1B35">
        <w:rPr>
          <w:rFonts w:cstheme="minorHAnsi"/>
        </w:rPr>
        <w:t>Kpt.Nálepky</w:t>
      </w:r>
      <w:proofErr w:type="spellEnd"/>
      <w:r w:rsidRPr="009A1B35">
        <w:rPr>
          <w:rFonts w:cstheme="minorHAnsi"/>
        </w:rPr>
        <w:t xml:space="preserve"> a </w:t>
      </w:r>
      <w:proofErr w:type="spellStart"/>
      <w:r w:rsidRPr="009A1B35">
        <w:rPr>
          <w:rFonts w:cstheme="minorHAnsi"/>
        </w:rPr>
        <w:t>Kpt.Jaroše</w:t>
      </w:r>
      <w:proofErr w:type="spellEnd"/>
      <w:r w:rsidRPr="009A1B35">
        <w:rPr>
          <w:rFonts w:cstheme="minorHAnsi"/>
        </w:rPr>
        <w:t>.</w:t>
      </w:r>
    </w:p>
    <w:bookmarkEnd w:id="0"/>
    <w:p w14:paraId="43FA69E7" w14:textId="77777777" w:rsidR="00276557" w:rsidRPr="009A1B35" w:rsidRDefault="00276557" w:rsidP="00276557">
      <w:pPr>
        <w:spacing w:line="240" w:lineRule="auto"/>
        <w:jc w:val="both"/>
        <w:rPr>
          <w:rFonts w:cstheme="minorHAnsi"/>
          <w:u w:val="single"/>
          <w:lang w:eastAsia="cs-CZ"/>
        </w:rPr>
      </w:pPr>
      <w:r w:rsidRPr="009A1B35">
        <w:rPr>
          <w:rFonts w:cstheme="minorHAnsi"/>
          <w:u w:val="single"/>
          <w:lang w:eastAsia="cs-CZ"/>
        </w:rPr>
        <w:t xml:space="preserve">předmět dokumentace </w:t>
      </w:r>
    </w:p>
    <w:p w14:paraId="7E355173" w14:textId="77777777" w:rsidR="00DC36F8" w:rsidRPr="00DC36F8" w:rsidRDefault="00DC36F8" w:rsidP="00DC36F8">
      <w:pPr>
        <w:jc w:val="both"/>
        <w:rPr>
          <w:rFonts w:cstheme="minorHAnsi"/>
          <w:bCs/>
          <w:szCs w:val="24"/>
        </w:rPr>
      </w:pPr>
      <w:r w:rsidRPr="00DC36F8">
        <w:rPr>
          <w:rFonts w:cstheme="minorHAnsi"/>
          <w:bCs/>
          <w:szCs w:val="24"/>
        </w:rPr>
        <w:t xml:space="preserve">Předkládaný projekt řeší 1.etapu regenerace – 2.část  - opravy chodníků a celková rekonstrukce a modernizace hřiště a sportoviště. </w:t>
      </w:r>
    </w:p>
    <w:p w14:paraId="64CF17CD" w14:textId="2968CFC9" w:rsidR="00DC36F8" w:rsidRDefault="00DC36F8" w:rsidP="00C92F83">
      <w:pPr>
        <w:pStyle w:val="Bezmezer"/>
        <w:jc w:val="both"/>
        <w:rPr>
          <w:u w:val="single"/>
        </w:rPr>
      </w:pPr>
    </w:p>
    <w:p w14:paraId="34F819E0" w14:textId="2D0587A2" w:rsidR="001707CF" w:rsidRDefault="001707CF" w:rsidP="00C92F83">
      <w:pPr>
        <w:pStyle w:val="Bezmezer"/>
        <w:jc w:val="both"/>
        <w:rPr>
          <w:u w:val="single"/>
        </w:rPr>
      </w:pPr>
    </w:p>
    <w:p w14:paraId="483122D9" w14:textId="2012C63C" w:rsidR="001707CF" w:rsidRDefault="001707CF" w:rsidP="00C92F83">
      <w:pPr>
        <w:pStyle w:val="Bezmezer"/>
        <w:jc w:val="both"/>
        <w:rPr>
          <w:u w:val="single"/>
        </w:rPr>
      </w:pPr>
    </w:p>
    <w:p w14:paraId="0B4BB8C0" w14:textId="77777777" w:rsidR="001707CF" w:rsidRDefault="001707CF" w:rsidP="00C92F83">
      <w:pPr>
        <w:pStyle w:val="Bezmezer"/>
        <w:jc w:val="both"/>
        <w:rPr>
          <w:u w:val="single"/>
        </w:rPr>
      </w:pPr>
    </w:p>
    <w:p w14:paraId="2361FE74" w14:textId="77777777" w:rsidR="00435058" w:rsidRPr="00435058" w:rsidRDefault="00A22FF9" w:rsidP="00435058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sz w:val="24"/>
          <w:szCs w:val="24"/>
          <w:lang w:eastAsia="cs-CZ"/>
        </w:rPr>
        <w:t xml:space="preserve">B - </w:t>
      </w:r>
      <w:r w:rsidR="00435058">
        <w:rPr>
          <w:rFonts w:cstheme="minorHAnsi"/>
          <w:b/>
          <w:sz w:val="24"/>
          <w:szCs w:val="24"/>
          <w:lang w:eastAsia="cs-CZ"/>
        </w:rPr>
        <w:t>S</w:t>
      </w:r>
      <w:r w:rsidR="00435058" w:rsidRPr="00435058">
        <w:rPr>
          <w:rFonts w:cstheme="minorHAnsi"/>
          <w:b/>
          <w:sz w:val="24"/>
          <w:szCs w:val="24"/>
          <w:lang w:eastAsia="cs-CZ"/>
        </w:rPr>
        <w:t>tručný technický popis se zdůvodněním navrženého řešení</w:t>
      </w:r>
    </w:p>
    <w:p w14:paraId="01FFD17E" w14:textId="77777777" w:rsidR="00BB0EE7" w:rsidRPr="00727897" w:rsidRDefault="00BB0EE7" w:rsidP="00130DF0">
      <w:pPr>
        <w:pStyle w:val="Bezmezer"/>
        <w:jc w:val="both"/>
        <w:rPr>
          <w:u w:val="single"/>
        </w:rPr>
      </w:pPr>
    </w:p>
    <w:p w14:paraId="7287DD0E" w14:textId="25E6BFD0" w:rsidR="009D6F4E" w:rsidRDefault="009D6F4E" w:rsidP="009D6F4E">
      <w:pPr>
        <w:pStyle w:val="Bezmezer"/>
        <w:jc w:val="both"/>
        <w:rPr>
          <w:b/>
          <w:bCs/>
        </w:rPr>
      </w:pPr>
      <w:r w:rsidRPr="004C6F60">
        <w:rPr>
          <w:b/>
          <w:bCs/>
        </w:rPr>
        <w:t>SO 102</w:t>
      </w:r>
      <w:r w:rsidR="00DC36F8">
        <w:rPr>
          <w:b/>
          <w:bCs/>
        </w:rPr>
        <w:t>.2</w:t>
      </w:r>
      <w:r w:rsidRPr="004C6F60">
        <w:rPr>
          <w:b/>
          <w:bCs/>
        </w:rPr>
        <w:t xml:space="preserve">  CHODNÍKY</w:t>
      </w:r>
    </w:p>
    <w:p w14:paraId="61384763" w14:textId="77777777" w:rsidR="009D6F4E" w:rsidRDefault="009D6F4E" w:rsidP="009D6F4E">
      <w:pPr>
        <w:pStyle w:val="Bezmezer"/>
        <w:jc w:val="both"/>
        <w:rPr>
          <w:b/>
          <w:bCs/>
        </w:rPr>
      </w:pPr>
    </w:p>
    <w:p w14:paraId="471790FC" w14:textId="77777777" w:rsidR="009D6F4E" w:rsidRDefault="009D6F4E" w:rsidP="009D6F4E">
      <w:pPr>
        <w:pStyle w:val="Bezmezer"/>
        <w:jc w:val="both"/>
        <w:rPr>
          <w:b/>
          <w:bCs/>
          <w:u w:val="single"/>
        </w:rPr>
      </w:pPr>
      <w:r w:rsidRPr="008B6FE1">
        <w:rPr>
          <w:b/>
          <w:bCs/>
          <w:u w:val="single"/>
        </w:rPr>
        <w:t>Stávající stav:</w:t>
      </w:r>
    </w:p>
    <w:p w14:paraId="6CE59928" w14:textId="77777777" w:rsidR="00DC36F8" w:rsidRPr="00FE0BBB" w:rsidRDefault="00DC36F8" w:rsidP="00DC36F8">
      <w:pPr>
        <w:pStyle w:val="Bezmezer"/>
        <w:jc w:val="both"/>
      </w:pPr>
      <w:r>
        <w:t>Stávající přístupové chodníky k bytovým domům a hřištím v řešeném území jsou směrově i šířkově vyhovující.  Nevyhovující je jejich technický stav – původní dlažba 30/30 v destrukčním stavu s absencí prvků pro imobilní a slabozraké bude rozebrána včetně obrubníků a konstrukce.</w:t>
      </w:r>
    </w:p>
    <w:p w14:paraId="3F318C64" w14:textId="77777777" w:rsidR="00DC36F8" w:rsidRPr="008B6FE1" w:rsidRDefault="00DC36F8" w:rsidP="00DC36F8">
      <w:pPr>
        <w:pStyle w:val="Bezmezer"/>
        <w:jc w:val="both"/>
        <w:rPr>
          <w:b/>
          <w:bCs/>
          <w:u w:val="single"/>
        </w:rPr>
      </w:pPr>
    </w:p>
    <w:p w14:paraId="419A4DB8" w14:textId="77777777" w:rsidR="009D6F4E" w:rsidRPr="004C6F60" w:rsidRDefault="009D6F4E" w:rsidP="009D6F4E">
      <w:pPr>
        <w:pStyle w:val="Bezmezer"/>
        <w:jc w:val="both"/>
        <w:rPr>
          <w:b/>
          <w:bCs/>
          <w:u w:val="single"/>
        </w:rPr>
      </w:pPr>
      <w:r w:rsidRPr="004C6F60">
        <w:rPr>
          <w:b/>
          <w:bCs/>
          <w:u w:val="single"/>
        </w:rPr>
        <w:t>Přípravné práce:</w:t>
      </w:r>
    </w:p>
    <w:p w14:paraId="2E27C5CB" w14:textId="1F652578" w:rsidR="00DC36F8" w:rsidRPr="00FE1DD9" w:rsidRDefault="00DC36F8" w:rsidP="00DC36F8">
      <w:pPr>
        <w:pStyle w:val="Bezmezer"/>
        <w:jc w:val="both"/>
      </w:pPr>
      <w:r>
        <w:t xml:space="preserve">- </w:t>
      </w:r>
      <w:r w:rsidRPr="00FE1DD9">
        <w:t xml:space="preserve">rozebrání chodníků s předpokládanou konstrukcí </w:t>
      </w:r>
      <w:r>
        <w:t>4</w:t>
      </w:r>
      <w:r w:rsidRPr="00FE1DD9">
        <w:t>0 mm</w:t>
      </w:r>
      <w:r>
        <w:t xml:space="preserve"> bet.</w:t>
      </w:r>
      <w:r w:rsidRPr="00FE1DD9">
        <w:t xml:space="preserve"> dlažba, 2</w:t>
      </w:r>
      <w:r>
        <w:t>5</w:t>
      </w:r>
      <w:r w:rsidRPr="00FE1DD9">
        <w:t xml:space="preserve">0 mm podkladní  kamenivo </w:t>
      </w:r>
      <w:r>
        <w:t>/písek/ , d</w:t>
      </w:r>
      <w:r w:rsidRPr="00FE1DD9">
        <w:t>lažba bude recyklována a uložena na skládku k dalšímu využití</w:t>
      </w:r>
      <w:r>
        <w:t>,</w:t>
      </w:r>
      <w:r w:rsidRPr="00FE1DD9">
        <w:t xml:space="preserve"> kamenivo předáno oprávněné osobě k uložení.</w:t>
      </w:r>
    </w:p>
    <w:p w14:paraId="46DBBB9C" w14:textId="77777777" w:rsidR="00DC36F8" w:rsidRPr="00FE1DD9" w:rsidRDefault="00DC36F8" w:rsidP="00DC36F8">
      <w:pPr>
        <w:pStyle w:val="Bezmezer"/>
        <w:jc w:val="both"/>
      </w:pPr>
      <w:r w:rsidRPr="00FE1DD9">
        <w:t>-vytrhání obrubníků  chodníkových , obrubníky budou  recyklovány a uloženy na skládce k dalšímu využití</w:t>
      </w:r>
    </w:p>
    <w:p w14:paraId="38D6AE17" w14:textId="7D29BBF0" w:rsidR="00D824EA" w:rsidRDefault="00D824EA" w:rsidP="009D6F4E">
      <w:pPr>
        <w:pStyle w:val="Bezmezer"/>
        <w:jc w:val="both"/>
      </w:pPr>
      <w:r>
        <w:t xml:space="preserve">- odstranění škrabáků před vstupy </w:t>
      </w:r>
    </w:p>
    <w:p w14:paraId="451BE39E" w14:textId="4F23D205" w:rsidR="00D824EA" w:rsidRPr="00FE1DD9" w:rsidRDefault="00D824EA" w:rsidP="009D6F4E">
      <w:pPr>
        <w:pStyle w:val="Bezmezer"/>
        <w:jc w:val="both"/>
      </w:pPr>
      <w:r>
        <w:t xml:space="preserve">- odstranění laviček </w:t>
      </w:r>
    </w:p>
    <w:p w14:paraId="7935E448" w14:textId="77777777" w:rsidR="009D6F4E" w:rsidRDefault="009D6F4E" w:rsidP="009D6F4E">
      <w:pPr>
        <w:pStyle w:val="Bezmezer"/>
        <w:jc w:val="both"/>
        <w:rPr>
          <w:b/>
          <w:bCs/>
        </w:rPr>
      </w:pPr>
    </w:p>
    <w:p w14:paraId="23839AEA" w14:textId="72ABCF6E" w:rsidR="009D6F4E" w:rsidRDefault="009D6F4E" w:rsidP="009D6F4E">
      <w:pPr>
        <w:pStyle w:val="Bezmezer"/>
        <w:jc w:val="both"/>
        <w:rPr>
          <w:b/>
          <w:bCs/>
          <w:u w:val="single"/>
        </w:rPr>
      </w:pPr>
      <w:r w:rsidRPr="008B6FE1">
        <w:rPr>
          <w:b/>
          <w:bCs/>
          <w:u w:val="single"/>
        </w:rPr>
        <w:lastRenderedPageBreak/>
        <w:t>Návrh úprav</w:t>
      </w:r>
      <w:r>
        <w:rPr>
          <w:b/>
          <w:bCs/>
          <w:u w:val="single"/>
        </w:rPr>
        <w:t>:</w:t>
      </w:r>
    </w:p>
    <w:p w14:paraId="444193F7" w14:textId="77777777" w:rsidR="001707CF" w:rsidRPr="008B6FE1" w:rsidRDefault="001707CF" w:rsidP="009D6F4E">
      <w:pPr>
        <w:pStyle w:val="Bezmezer"/>
        <w:jc w:val="both"/>
        <w:rPr>
          <w:b/>
          <w:bCs/>
          <w:u w:val="single"/>
        </w:rPr>
      </w:pPr>
    </w:p>
    <w:p w14:paraId="3F054206" w14:textId="77777777" w:rsidR="00DC36F8" w:rsidRPr="00F54A06" w:rsidRDefault="00DC36F8" w:rsidP="00DC36F8">
      <w:pPr>
        <w:spacing w:line="240" w:lineRule="auto"/>
        <w:jc w:val="both"/>
        <w:rPr>
          <w:rFonts w:ascii="Calibri" w:hAnsi="Calibri" w:cs="Calibri"/>
        </w:rPr>
      </w:pPr>
      <w:r w:rsidRPr="00F54A06">
        <w:rPr>
          <w:rFonts w:ascii="Calibri" w:hAnsi="Calibri" w:cs="Calibri"/>
        </w:rPr>
        <w:t xml:space="preserve">V rámci </w:t>
      </w:r>
      <w:r>
        <w:rPr>
          <w:rFonts w:ascii="Calibri" w:hAnsi="Calibri" w:cs="Calibri"/>
        </w:rPr>
        <w:t>projektu</w:t>
      </w:r>
      <w:r w:rsidRPr="00F54A06">
        <w:rPr>
          <w:rFonts w:ascii="Calibri" w:hAnsi="Calibri" w:cs="Calibri"/>
        </w:rPr>
        <w:t xml:space="preserve"> je řešena   oprava  pěších komunikací </w:t>
      </w:r>
      <w:r>
        <w:rPr>
          <w:rFonts w:ascii="Calibri" w:hAnsi="Calibri" w:cs="Calibri"/>
        </w:rPr>
        <w:t xml:space="preserve"> k bytovým domům a hřištím v trase a šířce původních chodníků </w:t>
      </w:r>
      <w:r w:rsidRPr="00F54A06">
        <w:rPr>
          <w:rFonts w:ascii="Calibri" w:hAnsi="Calibri" w:cs="Calibri"/>
        </w:rPr>
        <w:t xml:space="preserve">se zajištěním  bezpečného pohybu pro osoby s omezenou schopností pohybu a orientace </w:t>
      </w:r>
      <w:r>
        <w:rPr>
          <w:rFonts w:ascii="Calibri" w:hAnsi="Calibri" w:cs="Calibri"/>
        </w:rPr>
        <w:t>. U propojovacích chodníků ve vnitroblocích v zeleni jsou navrženy nové plochy pro lavičky.</w:t>
      </w:r>
    </w:p>
    <w:p w14:paraId="47C2BBD1" w14:textId="77777777" w:rsidR="00DC36F8" w:rsidRPr="00F54A06" w:rsidRDefault="00DC36F8" w:rsidP="00DC36F8">
      <w:pPr>
        <w:pStyle w:val="Zkladntext"/>
        <w:rPr>
          <w:rFonts w:ascii="Calibri" w:hAnsi="Calibri" w:cs="Calibri"/>
          <w:bCs/>
          <w:sz w:val="22"/>
          <w:szCs w:val="22"/>
        </w:rPr>
      </w:pPr>
      <w:r w:rsidRPr="00F54A06">
        <w:rPr>
          <w:rFonts w:ascii="Calibri" w:hAnsi="Calibri" w:cs="Calibri"/>
          <w:bCs/>
          <w:sz w:val="22"/>
          <w:szCs w:val="22"/>
        </w:rPr>
        <w:t xml:space="preserve">Oprava řešených chodníků je navržena  z důvodu celkového stavu povrchu, propadlých lokálních míst a tvoření bezodtokových úseků, dále zlepšení celkového vzhledu a materiálového a šířkového  sjednocení. </w:t>
      </w:r>
    </w:p>
    <w:p w14:paraId="14AC2063" w14:textId="77777777" w:rsidR="00DC36F8" w:rsidRDefault="00DC36F8" w:rsidP="00DC36F8">
      <w:pPr>
        <w:pStyle w:val="Zkladntext"/>
        <w:rPr>
          <w:rFonts w:ascii="Calibri" w:hAnsi="Calibri" w:cs="Calibri"/>
          <w:sz w:val="22"/>
          <w:szCs w:val="22"/>
        </w:rPr>
      </w:pPr>
      <w:r w:rsidRPr="00F54A06">
        <w:rPr>
          <w:rFonts w:ascii="Calibri" w:hAnsi="Calibri" w:cs="Calibri"/>
          <w:sz w:val="22"/>
          <w:szCs w:val="22"/>
        </w:rPr>
        <w:t>Šířka chodníků je proměnná, min. š.</w:t>
      </w:r>
      <w:r>
        <w:rPr>
          <w:rFonts w:ascii="Calibri" w:hAnsi="Calibri" w:cs="Calibri"/>
          <w:sz w:val="22"/>
          <w:szCs w:val="22"/>
        </w:rPr>
        <w:t>2,0</w:t>
      </w:r>
      <w:r w:rsidRPr="00F54A06">
        <w:rPr>
          <w:rFonts w:ascii="Calibri" w:hAnsi="Calibri" w:cs="Calibri"/>
          <w:sz w:val="22"/>
          <w:szCs w:val="22"/>
        </w:rPr>
        <w:t>0 m.</w:t>
      </w:r>
    </w:p>
    <w:p w14:paraId="2A63392D" w14:textId="77777777" w:rsidR="00DC36F8" w:rsidRPr="009F3DCF" w:rsidRDefault="00DC36F8" w:rsidP="00DC36F8">
      <w:pPr>
        <w:pStyle w:val="Zkladntext"/>
        <w:rPr>
          <w:rFonts w:asciiTheme="minorHAnsi" w:hAnsiTheme="minorHAnsi" w:cstheme="minorHAnsi"/>
          <w:sz w:val="22"/>
          <w:szCs w:val="22"/>
        </w:rPr>
      </w:pPr>
      <w:r w:rsidRPr="009F3DCF">
        <w:rPr>
          <w:rFonts w:asciiTheme="minorHAnsi" w:hAnsiTheme="minorHAnsi" w:cstheme="minorHAnsi"/>
          <w:sz w:val="22"/>
          <w:szCs w:val="22"/>
        </w:rPr>
        <w:t>Konstrukce chodníků je navržena dlážděná ze zámkové betonové dlažby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9F3DCF">
        <w:rPr>
          <w:rFonts w:asciiTheme="minorHAnsi" w:hAnsiTheme="minorHAnsi" w:cstheme="minorHAnsi"/>
          <w:sz w:val="22"/>
          <w:szCs w:val="22"/>
        </w:rPr>
        <w:t>ohraničení je řešeno chodníkovými obrubníky osazenými do betonového lože s boční opěrou, vždy jedna obruba je osazena s převýšením minimálně 60 mm pro vytvoření vodící linie pro imobilní osoby</w:t>
      </w:r>
    </w:p>
    <w:p w14:paraId="1A1749A2" w14:textId="77777777" w:rsidR="009D6F4E" w:rsidRDefault="009D6F4E" w:rsidP="009D6F4E">
      <w:pPr>
        <w:pStyle w:val="Zkladntext"/>
        <w:rPr>
          <w:rFonts w:ascii="Calibri" w:hAnsi="Calibri" w:cs="Calibri"/>
          <w:bCs/>
          <w:sz w:val="22"/>
          <w:szCs w:val="22"/>
        </w:rPr>
      </w:pPr>
    </w:p>
    <w:p w14:paraId="54CFFB1B" w14:textId="77777777" w:rsidR="009D6F4E" w:rsidRPr="001B4A55" w:rsidRDefault="009D6F4E" w:rsidP="009D6F4E">
      <w:pPr>
        <w:pStyle w:val="Bezmezer"/>
        <w:jc w:val="both"/>
        <w:rPr>
          <w:u w:val="single"/>
        </w:rPr>
      </w:pPr>
      <w:r w:rsidRPr="001B4A55">
        <w:rPr>
          <w:u w:val="single"/>
        </w:rPr>
        <w:t>Odvodnění</w:t>
      </w:r>
    </w:p>
    <w:p w14:paraId="49E11C84" w14:textId="683BA74A" w:rsidR="009D6F4E" w:rsidRDefault="009D6F4E" w:rsidP="009D6F4E">
      <w:pPr>
        <w:pStyle w:val="Bezmezer"/>
        <w:jc w:val="both"/>
      </w:pPr>
      <w:r>
        <w:t>Odvodnění chodníků je řešeno příčným spádováním na plochy zeleně a následné zasakování.</w:t>
      </w:r>
    </w:p>
    <w:p w14:paraId="5C0FC865" w14:textId="3B76240D" w:rsidR="009D6F4E" w:rsidRDefault="009D6F4E" w:rsidP="009D6F4E">
      <w:pPr>
        <w:pStyle w:val="Bezmezer"/>
        <w:jc w:val="both"/>
      </w:pPr>
    </w:p>
    <w:p w14:paraId="42939A9A" w14:textId="77777777" w:rsidR="00DC36F8" w:rsidRDefault="00DC36F8" w:rsidP="00DC36F8">
      <w:pPr>
        <w:pStyle w:val="Bezmezer"/>
        <w:jc w:val="both"/>
        <w:rPr>
          <w:u w:val="single"/>
        </w:rPr>
      </w:pPr>
      <w:r w:rsidRPr="000D5226">
        <w:rPr>
          <w:u w:val="single"/>
        </w:rPr>
        <w:t>Niveleta</w:t>
      </w:r>
    </w:p>
    <w:p w14:paraId="339EE5C8" w14:textId="77777777" w:rsidR="00DC36F8" w:rsidRDefault="00DC36F8" w:rsidP="00DC36F8">
      <w:pPr>
        <w:pStyle w:val="Bezmezer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Niveleta nových podélných chodníků bude zvýšena o cca 100-150 mm nad stávající chodníky tak , aby byla upravená niveleta chodníků zvýšena  nad okolní travnatý terén z důvodu odtoku povrchových vod . U vstupů bude niveleta zvýšena o cca 160-180 mm a bude zapuštěn vstupní terénní stupeň před vstupem .  </w:t>
      </w:r>
    </w:p>
    <w:p w14:paraId="71E1E958" w14:textId="77777777" w:rsidR="00DC36F8" w:rsidRPr="000D5226" w:rsidRDefault="00DC36F8" w:rsidP="00DC36F8">
      <w:pPr>
        <w:pStyle w:val="Bezmezer"/>
        <w:jc w:val="both"/>
        <w:rPr>
          <w:u w:val="single"/>
        </w:rPr>
      </w:pPr>
    </w:p>
    <w:p w14:paraId="02C1BDF3" w14:textId="77777777" w:rsidR="00DC36F8" w:rsidRPr="001B4A55" w:rsidRDefault="00DC36F8" w:rsidP="00DC36F8">
      <w:pPr>
        <w:pStyle w:val="Bezmezer"/>
        <w:jc w:val="both"/>
        <w:rPr>
          <w:u w:val="single"/>
        </w:rPr>
      </w:pPr>
      <w:r w:rsidRPr="001B4A55">
        <w:rPr>
          <w:u w:val="single"/>
        </w:rPr>
        <w:t>Navazující úpravy</w:t>
      </w:r>
    </w:p>
    <w:p w14:paraId="5DA0B2D2" w14:textId="77777777" w:rsidR="00DC36F8" w:rsidRDefault="00DC36F8" w:rsidP="00DC36F8">
      <w:pPr>
        <w:pStyle w:val="Bezmezer"/>
        <w:jc w:val="both"/>
      </w:pPr>
      <w:r w:rsidRPr="00FE1DD9">
        <w:t xml:space="preserve">V rámci objektu </w:t>
      </w:r>
      <w:r>
        <w:t xml:space="preserve"> </w:t>
      </w:r>
      <w:r w:rsidRPr="00FE1DD9">
        <w:t>budou dále urovnány volné navazující plochy, bude na nich doplněna ornice</w:t>
      </w:r>
      <w:r>
        <w:t xml:space="preserve"> v prů.tl. cca 100 mm – dovoz ornice cca 370 m3</w:t>
      </w:r>
      <w:r w:rsidRPr="00FE1DD9">
        <w:t xml:space="preserve"> </w:t>
      </w:r>
      <w:r>
        <w:t xml:space="preserve"> /SO 801/.</w:t>
      </w:r>
    </w:p>
    <w:p w14:paraId="78F90E2F" w14:textId="77777777" w:rsidR="00DC36F8" w:rsidRDefault="00DC36F8" w:rsidP="00DC36F8">
      <w:pPr>
        <w:pStyle w:val="Bezmezer"/>
        <w:jc w:val="both"/>
      </w:pPr>
      <w:r>
        <w:t>V rámci SO 801 Sadové úpravy bude</w:t>
      </w:r>
      <w:r w:rsidRPr="00FE1DD9">
        <w:t xml:space="preserve"> provedeno zatravnění výsevem parkovou směsí trav</w:t>
      </w:r>
      <w:r>
        <w:t xml:space="preserve"> .</w:t>
      </w:r>
    </w:p>
    <w:p w14:paraId="05A22780" w14:textId="77777777" w:rsidR="00DC36F8" w:rsidRDefault="00DC36F8" w:rsidP="00DC36F8">
      <w:pPr>
        <w:pStyle w:val="Bezmezer"/>
        <w:jc w:val="both"/>
      </w:pPr>
    </w:p>
    <w:p w14:paraId="048AB611" w14:textId="77777777" w:rsidR="00A54F46" w:rsidRPr="00A85945" w:rsidRDefault="00A54F46" w:rsidP="00A54F46">
      <w:pPr>
        <w:pStyle w:val="Bezmezer"/>
        <w:jc w:val="both"/>
        <w:rPr>
          <w:u w:val="single"/>
        </w:rPr>
      </w:pPr>
      <w:r w:rsidRPr="00A85945">
        <w:rPr>
          <w:u w:val="single"/>
        </w:rPr>
        <w:t>Konstrukce</w:t>
      </w:r>
    </w:p>
    <w:p w14:paraId="58775DE0" w14:textId="0095EDCA" w:rsidR="00A54F46" w:rsidRPr="00A85945" w:rsidRDefault="00A54F46" w:rsidP="00A54F46">
      <w:pPr>
        <w:pStyle w:val="Bezmezer"/>
        <w:jc w:val="both"/>
        <w:rPr>
          <w:u w:val="single"/>
        </w:rPr>
      </w:pPr>
      <w:r w:rsidRPr="00A85945">
        <w:rPr>
          <w:u w:val="single"/>
        </w:rPr>
        <w:t xml:space="preserve">Konstrukce chodníků </w:t>
      </w:r>
    </w:p>
    <w:p w14:paraId="765940F3" w14:textId="77777777" w:rsidR="00A54F46" w:rsidRPr="00521BAD" w:rsidRDefault="00A54F46" w:rsidP="00A54F46">
      <w:pPr>
        <w:pStyle w:val="Bezmezer"/>
        <w:jc w:val="both"/>
      </w:pPr>
      <w:r w:rsidRPr="00521BAD">
        <w:t xml:space="preserve">  60 mm </w:t>
      </w:r>
      <w:r w:rsidRPr="00521BAD">
        <w:tab/>
        <w:t>DL I                Betonová zámková dlažba           ČSN 73 6131-1</w:t>
      </w:r>
    </w:p>
    <w:p w14:paraId="591D9DAA" w14:textId="77777777" w:rsidR="00A54F46" w:rsidRPr="00521BAD" w:rsidRDefault="00A54F46" w:rsidP="00A54F46">
      <w:pPr>
        <w:pStyle w:val="Bezmezer"/>
        <w:jc w:val="both"/>
      </w:pPr>
      <w:r w:rsidRPr="00521BAD">
        <w:t xml:space="preserve">  </w:t>
      </w:r>
      <w:smartTag w:uri="urn:schemas-microsoft-com:office:smarttags" w:element="metricconverter">
        <w:smartTagPr>
          <w:attr w:name="ProductID" w:val="40 mm"/>
        </w:smartTagPr>
        <w:r w:rsidRPr="00521BAD">
          <w:t>40 mm</w:t>
        </w:r>
      </w:smartTag>
      <w:r w:rsidRPr="00521BAD">
        <w:t xml:space="preserve"> </w:t>
      </w:r>
      <w:r w:rsidRPr="00521BAD">
        <w:tab/>
      </w:r>
      <w:r w:rsidRPr="00521BAD">
        <w:tab/>
      </w:r>
      <w:r w:rsidRPr="00521BAD">
        <w:tab/>
        <w:t xml:space="preserve">Podklad z kameniva fr.4 – 8    </w:t>
      </w:r>
      <w:r w:rsidRPr="00521BAD">
        <w:tab/>
        <w:t>ČSN 73 6131-1</w:t>
      </w:r>
    </w:p>
    <w:p w14:paraId="60367878" w14:textId="77777777" w:rsidR="00A54F46" w:rsidRPr="00521BAD" w:rsidRDefault="00A54F46" w:rsidP="00A54F46">
      <w:pPr>
        <w:pStyle w:val="Bezmezer"/>
        <w:jc w:val="both"/>
      </w:pPr>
      <w:r w:rsidRPr="00521BAD">
        <w:t>100 mm         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Štěrkodrť                                           ČSN 73 6126-1</w:t>
      </w:r>
    </w:p>
    <w:p w14:paraId="24B87B26" w14:textId="77777777" w:rsidR="00A54F46" w:rsidRPr="00521BAD" w:rsidRDefault="00A54F46" w:rsidP="00A54F46">
      <w:pPr>
        <w:pStyle w:val="Bezmezer"/>
        <w:jc w:val="both"/>
      </w:pPr>
      <w:r w:rsidRPr="00521BAD">
        <w:t>100 mm         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Štěrkodrť                                           ČSN 73 6126-1</w:t>
      </w:r>
    </w:p>
    <w:p w14:paraId="54591554" w14:textId="77777777" w:rsidR="00A54F46" w:rsidRPr="00521BAD" w:rsidRDefault="00A54F46" w:rsidP="00A54F46">
      <w:pPr>
        <w:pStyle w:val="Bezmezer"/>
        <w:jc w:val="both"/>
      </w:pP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</w:p>
    <w:p w14:paraId="78941E04" w14:textId="2F63CDF9" w:rsidR="00A54F46" w:rsidRDefault="00AE4B5C" w:rsidP="00A54F46">
      <w:pPr>
        <w:pStyle w:val="Bezmezer"/>
        <w:jc w:val="both"/>
      </w:pPr>
      <w:r>
        <w:t>30</w:t>
      </w:r>
      <w:r w:rsidR="00A54F46" w:rsidRPr="00521BAD">
        <w:t xml:space="preserve">0 mm </w:t>
      </w:r>
      <w:r w:rsidR="00A54F46" w:rsidRPr="00521BAD">
        <w:tab/>
        <w:t>CELKEM</w:t>
      </w:r>
    </w:p>
    <w:p w14:paraId="22E1A52C" w14:textId="24A4727C" w:rsidR="001707CF" w:rsidRPr="00521BAD" w:rsidRDefault="001707CF" w:rsidP="001707CF">
      <w:pPr>
        <w:pStyle w:val="Bezmezer"/>
        <w:numPr>
          <w:ilvl w:val="0"/>
          <w:numId w:val="5"/>
        </w:numPr>
        <w:jc w:val="both"/>
      </w:pPr>
      <w:r>
        <w:t>vyrovnávací podkladní vrstva – kamenivo /recyklát/    v </w:t>
      </w:r>
      <w:proofErr w:type="spellStart"/>
      <w:r>
        <w:t>tl</w:t>
      </w:r>
      <w:proofErr w:type="spellEnd"/>
      <w:r>
        <w:t xml:space="preserve">. cca 150 mm </w:t>
      </w:r>
    </w:p>
    <w:p w14:paraId="65506BDF" w14:textId="77777777" w:rsidR="00AE4B5C" w:rsidRDefault="00AE4B5C" w:rsidP="00AE4B5C">
      <w:pPr>
        <w:pStyle w:val="Bezmezer"/>
        <w:jc w:val="both"/>
        <w:rPr>
          <w:u w:val="single"/>
        </w:rPr>
      </w:pPr>
    </w:p>
    <w:p w14:paraId="70D755A4" w14:textId="77777777" w:rsidR="00AE4B5C" w:rsidRPr="00727897" w:rsidRDefault="00AE4B5C" w:rsidP="00AE4B5C">
      <w:pPr>
        <w:pStyle w:val="Bezmezer"/>
        <w:jc w:val="both"/>
        <w:rPr>
          <w:u w:val="single"/>
        </w:rPr>
      </w:pPr>
      <w:r w:rsidRPr="00727897">
        <w:rPr>
          <w:u w:val="single"/>
        </w:rPr>
        <w:t>Ohraničení</w:t>
      </w:r>
    </w:p>
    <w:p w14:paraId="0FFD5B9C" w14:textId="4BA9759E" w:rsidR="00AE4B5C" w:rsidRDefault="00AE4B5C" w:rsidP="00AE4B5C">
      <w:pPr>
        <w:pStyle w:val="Bezmezer"/>
        <w:jc w:val="both"/>
        <w:rPr>
          <w:bCs/>
        </w:rPr>
      </w:pPr>
      <w:r>
        <w:t>O</w:t>
      </w:r>
      <w:r w:rsidRPr="00FE1DD9">
        <w:t>hraničení je řešeno chodníkovými obrubníky osazenými do betonového lože s boční opěrou, vždy jedna obruba je osazena s převýšením minimálně 60 mm pro vytvoření vodící linie pro imobilní osoby.</w:t>
      </w:r>
      <w:r w:rsidRPr="0045742A">
        <w:rPr>
          <w:bCs/>
        </w:rPr>
        <w:t xml:space="preserve"> </w:t>
      </w:r>
      <w:r w:rsidRPr="00521BAD">
        <w:rPr>
          <w:bCs/>
        </w:rPr>
        <w:t>Obrubníky jsou osazeny do betonového lože s boční opěrou.</w:t>
      </w:r>
    </w:p>
    <w:p w14:paraId="3F11FD60" w14:textId="30321096" w:rsidR="001707CF" w:rsidRDefault="001707CF" w:rsidP="00AE4B5C">
      <w:pPr>
        <w:pStyle w:val="Bezmezer"/>
        <w:jc w:val="both"/>
        <w:rPr>
          <w:bCs/>
        </w:rPr>
      </w:pPr>
    </w:p>
    <w:p w14:paraId="6220F29F" w14:textId="72FB6621" w:rsidR="001707CF" w:rsidRDefault="001707CF" w:rsidP="001707CF">
      <w:pPr>
        <w:pStyle w:val="Bezmezer"/>
        <w:rPr>
          <w:rFonts w:cstheme="minorHAnsi"/>
          <w:b/>
          <w:bCs/>
          <w:sz w:val="24"/>
          <w:szCs w:val="24"/>
        </w:rPr>
      </w:pPr>
    </w:p>
    <w:p w14:paraId="3189EBA9" w14:textId="13228CFC" w:rsidR="001707CF" w:rsidRDefault="001707CF" w:rsidP="001707CF">
      <w:pPr>
        <w:pStyle w:val="Bezmezer"/>
        <w:rPr>
          <w:rFonts w:cstheme="minorHAnsi"/>
          <w:b/>
          <w:bCs/>
          <w:sz w:val="24"/>
          <w:szCs w:val="24"/>
        </w:rPr>
      </w:pPr>
    </w:p>
    <w:p w14:paraId="2F876A2D" w14:textId="790116E3" w:rsidR="001707CF" w:rsidRDefault="001707CF" w:rsidP="001707CF">
      <w:pPr>
        <w:pStyle w:val="Bezmezer"/>
        <w:rPr>
          <w:rFonts w:cstheme="minorHAnsi"/>
          <w:b/>
          <w:bCs/>
          <w:sz w:val="24"/>
          <w:szCs w:val="24"/>
        </w:rPr>
      </w:pPr>
    </w:p>
    <w:p w14:paraId="39D7FACD" w14:textId="2DBD5986" w:rsidR="001707CF" w:rsidRDefault="001707CF" w:rsidP="001707CF">
      <w:pPr>
        <w:pStyle w:val="Bezmezer"/>
        <w:rPr>
          <w:rFonts w:cstheme="minorHAnsi"/>
          <w:b/>
          <w:bCs/>
          <w:sz w:val="24"/>
          <w:szCs w:val="24"/>
        </w:rPr>
      </w:pPr>
    </w:p>
    <w:p w14:paraId="5420355B" w14:textId="77777777" w:rsidR="001707CF" w:rsidRDefault="001707CF" w:rsidP="001707CF">
      <w:pPr>
        <w:pStyle w:val="Bezmezer"/>
        <w:rPr>
          <w:rFonts w:cstheme="minorHAnsi"/>
          <w:b/>
          <w:bCs/>
          <w:sz w:val="24"/>
          <w:szCs w:val="24"/>
        </w:rPr>
      </w:pPr>
    </w:p>
    <w:p w14:paraId="25089EDF" w14:textId="711ACA44" w:rsidR="001707CF" w:rsidRDefault="001707CF" w:rsidP="001707CF">
      <w:pPr>
        <w:pStyle w:val="Bezmezer"/>
        <w:rPr>
          <w:rFonts w:cstheme="minorHAnsi"/>
          <w:b/>
          <w:bCs/>
          <w:sz w:val="24"/>
          <w:szCs w:val="24"/>
        </w:rPr>
      </w:pPr>
      <w:r w:rsidRPr="009F3DCF">
        <w:rPr>
          <w:rFonts w:cstheme="minorHAnsi"/>
          <w:b/>
          <w:bCs/>
          <w:sz w:val="24"/>
          <w:szCs w:val="24"/>
        </w:rPr>
        <w:t>SO 801</w:t>
      </w:r>
      <w:r>
        <w:rPr>
          <w:rFonts w:cstheme="minorHAnsi"/>
          <w:b/>
          <w:bCs/>
          <w:sz w:val="24"/>
          <w:szCs w:val="24"/>
        </w:rPr>
        <w:t>.</w:t>
      </w:r>
      <w:r>
        <w:rPr>
          <w:rFonts w:cstheme="minorHAnsi"/>
          <w:b/>
          <w:bCs/>
          <w:sz w:val="24"/>
          <w:szCs w:val="24"/>
        </w:rPr>
        <w:t>2</w:t>
      </w:r>
      <w:r w:rsidRPr="009F3DCF">
        <w:rPr>
          <w:rFonts w:cstheme="minorHAnsi"/>
          <w:b/>
          <w:bCs/>
          <w:sz w:val="24"/>
          <w:szCs w:val="24"/>
        </w:rPr>
        <w:t xml:space="preserve">  SADOVÉ ÚPRAVY</w:t>
      </w:r>
    </w:p>
    <w:p w14:paraId="56C39412" w14:textId="77777777" w:rsidR="001707CF" w:rsidRDefault="001707CF" w:rsidP="001707CF">
      <w:pPr>
        <w:pStyle w:val="Bezmezer"/>
        <w:jc w:val="both"/>
        <w:rPr>
          <w:b/>
          <w:bCs/>
          <w:u w:val="single"/>
        </w:rPr>
      </w:pPr>
    </w:p>
    <w:p w14:paraId="2814662F" w14:textId="77777777" w:rsidR="001707CF" w:rsidRDefault="001707CF" w:rsidP="001707CF">
      <w:pPr>
        <w:pStyle w:val="Bezmezer"/>
        <w:jc w:val="both"/>
        <w:rPr>
          <w:b/>
          <w:bCs/>
          <w:u w:val="single"/>
        </w:rPr>
      </w:pPr>
      <w:r w:rsidRPr="008B6FE1">
        <w:rPr>
          <w:b/>
          <w:bCs/>
          <w:u w:val="single"/>
        </w:rPr>
        <w:t>Stávající stav:</w:t>
      </w:r>
    </w:p>
    <w:p w14:paraId="31A0E547" w14:textId="77777777" w:rsidR="001707CF" w:rsidRDefault="001707CF" w:rsidP="001707CF">
      <w:pPr>
        <w:pStyle w:val="Bezmezer"/>
        <w:jc w:val="both"/>
        <w:rPr>
          <w:b/>
          <w:bCs/>
          <w:u w:val="single"/>
        </w:rPr>
      </w:pPr>
      <w:r>
        <w:t>V řešeném území je zeleň zastoupena převážně vzrostlými stromy, které byly vysazovány při založení sídliště od 70-80 let minulého století. Tato zeleň byla postupně revitalizována a dosazována.</w:t>
      </w:r>
      <w:r>
        <w:rPr>
          <w:b/>
          <w:bCs/>
          <w:u w:val="single"/>
        </w:rPr>
        <w:t xml:space="preserve"> </w:t>
      </w:r>
    </w:p>
    <w:p w14:paraId="0488A439" w14:textId="77777777" w:rsidR="001707CF" w:rsidRPr="002B22A8" w:rsidRDefault="001707CF" w:rsidP="001707CF">
      <w:pPr>
        <w:pStyle w:val="Bezmezer"/>
        <w:jc w:val="both"/>
      </w:pPr>
      <w:r w:rsidRPr="002B22A8">
        <w:t xml:space="preserve">V rámci 1.etapy-1.části bylo provedeno poměrně značné kácení a  nové výsadby stromů. </w:t>
      </w:r>
    </w:p>
    <w:p w14:paraId="0910C081" w14:textId="77777777" w:rsidR="001707CF" w:rsidRDefault="001707CF" w:rsidP="001707CF">
      <w:pPr>
        <w:pStyle w:val="Bezmezer"/>
        <w:jc w:val="both"/>
        <w:rPr>
          <w:b/>
          <w:bCs/>
          <w:u w:val="single"/>
        </w:rPr>
      </w:pPr>
    </w:p>
    <w:p w14:paraId="725DA894" w14:textId="77777777" w:rsidR="001707CF" w:rsidRDefault="001707CF" w:rsidP="001707CF">
      <w:pPr>
        <w:pStyle w:val="Bezmezer"/>
        <w:jc w:val="both"/>
        <w:rPr>
          <w:b/>
          <w:bCs/>
          <w:u w:val="single"/>
        </w:rPr>
      </w:pPr>
      <w:r w:rsidRPr="008B6FE1">
        <w:rPr>
          <w:b/>
          <w:bCs/>
          <w:u w:val="single"/>
        </w:rPr>
        <w:t>Návrh úprav</w:t>
      </w:r>
      <w:r>
        <w:rPr>
          <w:b/>
          <w:bCs/>
          <w:u w:val="single"/>
        </w:rPr>
        <w:t>:</w:t>
      </w:r>
    </w:p>
    <w:p w14:paraId="0E191EAB" w14:textId="77777777" w:rsidR="001707CF" w:rsidRPr="002B22A8" w:rsidRDefault="001707CF" w:rsidP="001707CF">
      <w:pPr>
        <w:pStyle w:val="Bezmezer"/>
        <w:jc w:val="both"/>
      </w:pPr>
      <w:r w:rsidRPr="002B22A8">
        <w:t>V rámci řešeného území 2.části nebudou káceny ani vysazovány žádné  stromy ani keře.</w:t>
      </w:r>
    </w:p>
    <w:p w14:paraId="74BA44FC" w14:textId="77777777" w:rsidR="001707CF" w:rsidRPr="002721B0" w:rsidRDefault="001707CF" w:rsidP="001707CF">
      <w:pPr>
        <w:pStyle w:val="Bezmezer"/>
        <w:jc w:val="both"/>
        <w:rPr>
          <w:rFonts w:cstheme="minorHAnsi"/>
        </w:rPr>
      </w:pPr>
      <w:r w:rsidRPr="002721B0">
        <w:rPr>
          <w:rFonts w:cstheme="minorHAnsi"/>
        </w:rPr>
        <w:t>V rámci vegetačních úprav je řešeno dorovnání terénu</w:t>
      </w:r>
      <w:r>
        <w:rPr>
          <w:rFonts w:cstheme="minorHAnsi"/>
        </w:rPr>
        <w:t xml:space="preserve"> do výšky nivelety opravovaných chodníků</w:t>
      </w:r>
      <w:r w:rsidRPr="002721B0">
        <w:rPr>
          <w:rFonts w:cstheme="minorHAnsi"/>
        </w:rPr>
        <w:t xml:space="preserve"> , </w:t>
      </w:r>
      <w:proofErr w:type="spellStart"/>
      <w:r w:rsidRPr="002721B0">
        <w:rPr>
          <w:rFonts w:cstheme="minorHAnsi"/>
        </w:rPr>
        <w:t>humusování</w:t>
      </w:r>
      <w:proofErr w:type="spellEnd"/>
      <w:r w:rsidRPr="002721B0">
        <w:rPr>
          <w:rFonts w:cstheme="minorHAnsi"/>
        </w:rPr>
        <w:t xml:space="preserve"> </w:t>
      </w:r>
      <w:r>
        <w:rPr>
          <w:rFonts w:cstheme="minorHAnsi"/>
        </w:rPr>
        <w:t xml:space="preserve">v prům.tl 100 mm </w:t>
      </w:r>
      <w:r w:rsidRPr="002721B0">
        <w:rPr>
          <w:rFonts w:cstheme="minorHAnsi"/>
        </w:rPr>
        <w:t xml:space="preserve">a založení nových trávníků  v rozsahu dle situace. Na </w:t>
      </w:r>
      <w:proofErr w:type="spellStart"/>
      <w:r w:rsidRPr="002721B0">
        <w:rPr>
          <w:rFonts w:cstheme="minorHAnsi"/>
        </w:rPr>
        <w:t>humusování</w:t>
      </w:r>
      <w:proofErr w:type="spellEnd"/>
      <w:r w:rsidRPr="002721B0">
        <w:rPr>
          <w:rFonts w:cstheme="minorHAnsi"/>
        </w:rPr>
        <w:t xml:space="preserve"> bude</w:t>
      </w:r>
      <w:r>
        <w:rPr>
          <w:rFonts w:cstheme="minorHAnsi"/>
        </w:rPr>
        <w:t xml:space="preserve"> dovezena ornice – cca 370 m3.  V rámci stavby se žádná  </w:t>
      </w:r>
      <w:r w:rsidRPr="002721B0">
        <w:rPr>
          <w:rFonts w:cstheme="minorHAnsi"/>
        </w:rPr>
        <w:t>humózní vrstva</w:t>
      </w:r>
      <w:r>
        <w:rPr>
          <w:rFonts w:cstheme="minorHAnsi"/>
        </w:rPr>
        <w:t xml:space="preserve"> nesnímá</w:t>
      </w:r>
      <w:r w:rsidRPr="002721B0">
        <w:rPr>
          <w:rFonts w:cstheme="minorHAnsi"/>
        </w:rPr>
        <w:t xml:space="preserve"> .</w:t>
      </w:r>
    </w:p>
    <w:p w14:paraId="28F56099" w14:textId="77777777" w:rsidR="001707CF" w:rsidRDefault="001707CF" w:rsidP="001707CF">
      <w:pPr>
        <w:spacing w:line="240" w:lineRule="auto"/>
        <w:jc w:val="both"/>
        <w:rPr>
          <w:rFonts w:cstheme="minorHAnsi"/>
        </w:rPr>
      </w:pPr>
    </w:p>
    <w:p w14:paraId="68879A88" w14:textId="77777777" w:rsidR="001707CF" w:rsidRPr="00432BDD" w:rsidRDefault="001707CF" w:rsidP="001707CF">
      <w:pPr>
        <w:spacing w:line="240" w:lineRule="auto"/>
        <w:jc w:val="both"/>
        <w:rPr>
          <w:rFonts w:cstheme="minorHAnsi"/>
        </w:rPr>
      </w:pPr>
      <w:r w:rsidRPr="00432BDD">
        <w:rPr>
          <w:rFonts w:cstheme="minorHAnsi"/>
        </w:rPr>
        <w:t xml:space="preserve">Trávníky podél </w:t>
      </w:r>
      <w:r>
        <w:rPr>
          <w:rFonts w:cstheme="minorHAnsi"/>
        </w:rPr>
        <w:t>chodníků</w:t>
      </w:r>
      <w:r w:rsidRPr="00432BDD">
        <w:rPr>
          <w:rFonts w:cstheme="minorHAnsi"/>
        </w:rPr>
        <w:t xml:space="preserve">  budou založeny z nízkých parkových směsí, vzhledem k obvyklým klimatickým podmínkám hydroosevem a budou pravidelně, několikrát ročně koseny.</w:t>
      </w:r>
    </w:p>
    <w:p w14:paraId="35404227" w14:textId="77777777" w:rsidR="001707CF" w:rsidRPr="00432BDD" w:rsidRDefault="001707CF" w:rsidP="001707CF">
      <w:pPr>
        <w:spacing w:line="240" w:lineRule="auto"/>
        <w:jc w:val="both"/>
        <w:rPr>
          <w:rFonts w:cstheme="minorHAnsi"/>
        </w:rPr>
      </w:pPr>
      <w:r w:rsidRPr="00432BDD">
        <w:rPr>
          <w:rFonts w:cstheme="minorHAnsi"/>
        </w:rPr>
        <w:t>Následná péče o trávníky bude ukončena po šesté seči.</w:t>
      </w:r>
    </w:p>
    <w:p w14:paraId="7D369779" w14:textId="77777777" w:rsidR="001707CF" w:rsidRPr="001F5429" w:rsidRDefault="001707CF" w:rsidP="001707CF">
      <w:pPr>
        <w:pStyle w:val="Bezmezer"/>
        <w:rPr>
          <w:rFonts w:cstheme="minorHAnsi"/>
        </w:rPr>
      </w:pPr>
      <w:r w:rsidRPr="001F5429">
        <w:rPr>
          <w:rFonts w:cstheme="minorHAnsi"/>
        </w:rPr>
        <w:t>Ostatní stromy a keře nebudou výstavbou dotčeny.</w:t>
      </w:r>
    </w:p>
    <w:p w14:paraId="0BB313A0" w14:textId="77777777" w:rsidR="001707CF" w:rsidRPr="00521BAD" w:rsidRDefault="001707CF" w:rsidP="00AE4B5C">
      <w:pPr>
        <w:pStyle w:val="Bezmezer"/>
        <w:jc w:val="both"/>
        <w:rPr>
          <w:bCs/>
        </w:rPr>
      </w:pPr>
    </w:p>
    <w:p w14:paraId="05B019DC" w14:textId="77777777" w:rsidR="00A54F46" w:rsidRDefault="00A54F46" w:rsidP="00A54F46">
      <w:pPr>
        <w:pStyle w:val="Bezmezer"/>
        <w:jc w:val="both"/>
        <w:rPr>
          <w:u w:val="single"/>
        </w:rPr>
      </w:pPr>
    </w:p>
    <w:p w14:paraId="4B4A85B4" w14:textId="77777777" w:rsidR="0069669C" w:rsidRDefault="001706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C  -  V</w:t>
      </w:r>
      <w:r w:rsidR="0069669C" w:rsidRPr="00B94427">
        <w:rPr>
          <w:rFonts w:cstheme="minorHAnsi"/>
          <w:b/>
          <w:sz w:val="24"/>
          <w:szCs w:val="24"/>
          <w:lang w:eastAsia="cs-CZ"/>
        </w:rPr>
        <w:t>yhodnocení průzkumů a podkladů, včetně jejich užití v dokumentaci - dopravní údaje, geotechnický průzkum apod.</w:t>
      </w:r>
    </w:p>
    <w:p w14:paraId="04F82A3A" w14:textId="3CBC1A89" w:rsidR="009F02C0" w:rsidRPr="00D824EA" w:rsidRDefault="001707CF" w:rsidP="00D824EA">
      <w:pPr>
        <w:pStyle w:val="Odstavecseseznamem"/>
        <w:numPr>
          <w:ilvl w:val="0"/>
          <w:numId w:val="4"/>
        </w:numPr>
        <w:spacing w:line="240" w:lineRule="auto"/>
        <w:rPr>
          <w:rFonts w:cstheme="minorHAnsi"/>
          <w:lang w:eastAsia="cs-CZ"/>
        </w:rPr>
      </w:pPr>
      <w:r>
        <w:rPr>
          <w:rFonts w:cstheme="minorHAnsi"/>
          <w:lang w:eastAsia="cs-CZ"/>
        </w:rPr>
        <w:t>- neřeší se</w:t>
      </w:r>
    </w:p>
    <w:p w14:paraId="3F78B2C2" w14:textId="77777777" w:rsidR="0069669C" w:rsidRDefault="001706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D  -  V</w:t>
      </w:r>
      <w:r w:rsidR="0069669C" w:rsidRPr="00B94427">
        <w:rPr>
          <w:rFonts w:cstheme="minorHAnsi"/>
          <w:b/>
          <w:sz w:val="24"/>
          <w:szCs w:val="24"/>
          <w:lang w:eastAsia="cs-CZ"/>
        </w:rPr>
        <w:t>ztahy pozemní komunikace k ostatním objektům stavby</w:t>
      </w:r>
    </w:p>
    <w:p w14:paraId="73CE18F9" w14:textId="329E0E5E" w:rsidR="005B1F10" w:rsidRPr="001707CF" w:rsidRDefault="001707CF" w:rsidP="001707CF">
      <w:pPr>
        <w:pStyle w:val="Odstavecseseznamem"/>
        <w:numPr>
          <w:ilvl w:val="0"/>
          <w:numId w:val="4"/>
        </w:numPr>
        <w:spacing w:line="240" w:lineRule="auto"/>
        <w:rPr>
          <w:rFonts w:cstheme="minorHAnsi"/>
          <w:sz w:val="24"/>
          <w:szCs w:val="24"/>
          <w:lang w:eastAsia="cs-CZ"/>
        </w:rPr>
      </w:pPr>
      <w:r w:rsidRPr="001707CF">
        <w:rPr>
          <w:rFonts w:cstheme="minorHAnsi"/>
          <w:sz w:val="24"/>
          <w:szCs w:val="24"/>
          <w:lang w:eastAsia="cs-CZ"/>
        </w:rPr>
        <w:t>stávající</w:t>
      </w:r>
    </w:p>
    <w:p w14:paraId="44A0ED63" w14:textId="77777777" w:rsidR="0069669C" w:rsidRDefault="001706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E  -  N</w:t>
      </w:r>
      <w:r w:rsidR="0069669C" w:rsidRPr="00B94427">
        <w:rPr>
          <w:rFonts w:cstheme="minorHAnsi"/>
          <w:b/>
          <w:sz w:val="24"/>
          <w:szCs w:val="24"/>
          <w:lang w:eastAsia="cs-CZ"/>
        </w:rPr>
        <w:t>ávrh zpevněných ploch, včetně případných výpočtů</w:t>
      </w:r>
    </w:p>
    <w:p w14:paraId="6CBFBC37" w14:textId="77777777" w:rsidR="001706A1" w:rsidRPr="00D129E7" w:rsidRDefault="001706A1" w:rsidP="0069669C">
      <w:pPr>
        <w:spacing w:line="240" w:lineRule="auto"/>
        <w:rPr>
          <w:rFonts w:cstheme="minorHAnsi"/>
          <w:lang w:eastAsia="cs-CZ"/>
        </w:rPr>
      </w:pPr>
      <w:r w:rsidRPr="00D129E7">
        <w:rPr>
          <w:rFonts w:cstheme="minorHAnsi"/>
          <w:lang w:eastAsia="cs-CZ"/>
        </w:rPr>
        <w:t xml:space="preserve">Návrh zpevněných ploch včetně jejich konstrukce </w:t>
      </w:r>
      <w:r w:rsidR="00D129E7" w:rsidRPr="00D129E7">
        <w:rPr>
          <w:rFonts w:cstheme="minorHAnsi"/>
          <w:lang w:eastAsia="cs-CZ"/>
        </w:rPr>
        <w:t xml:space="preserve"> - viz kapitola B</w:t>
      </w:r>
      <w:r w:rsidRPr="00D129E7">
        <w:rPr>
          <w:rFonts w:cstheme="minorHAnsi"/>
          <w:lang w:eastAsia="cs-CZ"/>
        </w:rPr>
        <w:t xml:space="preserve">  </w:t>
      </w:r>
    </w:p>
    <w:p w14:paraId="12A46E3D" w14:textId="75AB2F6B" w:rsidR="0069669C" w:rsidRDefault="005B1F10" w:rsidP="005B1F10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F - R</w:t>
      </w:r>
      <w:r w:rsidR="0069669C" w:rsidRPr="00B94427">
        <w:rPr>
          <w:rFonts w:cstheme="minorHAnsi"/>
          <w:b/>
          <w:sz w:val="24"/>
          <w:szCs w:val="24"/>
          <w:lang w:eastAsia="cs-CZ"/>
        </w:rPr>
        <w:t>ežim povrchových a podzemních vod, zásady odvodnění, ochrana pozemní komunikace</w:t>
      </w:r>
    </w:p>
    <w:p w14:paraId="1A51D38C" w14:textId="77777777" w:rsidR="001707CF" w:rsidRDefault="001707CF" w:rsidP="001707CF">
      <w:pPr>
        <w:pStyle w:val="Bezmezer"/>
        <w:jc w:val="both"/>
      </w:pPr>
      <w:r>
        <w:t>Odvodnění chodníků je řešeno příčným spádováním na plochy zeleně a následné zasakování.</w:t>
      </w:r>
    </w:p>
    <w:p w14:paraId="66719EAA" w14:textId="77777777" w:rsidR="00300998" w:rsidRPr="00DB6EE0" w:rsidRDefault="00300998" w:rsidP="00751832">
      <w:pPr>
        <w:pStyle w:val="Bezmezer"/>
        <w:jc w:val="both"/>
        <w:rPr>
          <w:lang w:eastAsia="cs-CZ"/>
        </w:rPr>
      </w:pPr>
    </w:p>
    <w:p w14:paraId="2FE0DBD7" w14:textId="77777777" w:rsidR="0069669C" w:rsidRDefault="005B1F10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G - N</w:t>
      </w:r>
      <w:r w:rsidR="0069669C" w:rsidRPr="00B94427">
        <w:rPr>
          <w:rFonts w:cstheme="minorHAnsi"/>
          <w:b/>
          <w:sz w:val="24"/>
          <w:szCs w:val="24"/>
          <w:lang w:eastAsia="cs-CZ"/>
        </w:rPr>
        <w:t>ávrh dopravních značek, dopravních zařízení, světelných signálů, zařízení pro provozní informace a dopravní telematiku</w:t>
      </w:r>
    </w:p>
    <w:p w14:paraId="00197EC7" w14:textId="221329EA" w:rsidR="00525F38" w:rsidRDefault="001707CF" w:rsidP="00525F38">
      <w:pPr>
        <w:pStyle w:val="Bezmezer"/>
        <w:numPr>
          <w:ilvl w:val="0"/>
          <w:numId w:val="2"/>
        </w:numPr>
        <w:jc w:val="both"/>
      </w:pPr>
      <w:r>
        <w:t>- neřeší se</w:t>
      </w:r>
    </w:p>
    <w:p w14:paraId="1036F08B" w14:textId="77777777" w:rsidR="001707CF" w:rsidRDefault="001707CF" w:rsidP="0069669C">
      <w:pPr>
        <w:spacing w:line="240" w:lineRule="auto"/>
        <w:rPr>
          <w:rFonts w:cstheme="minorHAnsi"/>
          <w:b/>
          <w:bCs/>
          <w:sz w:val="24"/>
          <w:szCs w:val="24"/>
          <w:lang w:eastAsia="cs-CZ"/>
        </w:rPr>
      </w:pPr>
    </w:p>
    <w:p w14:paraId="32058F00" w14:textId="22D63EE1" w:rsidR="0069669C" w:rsidRDefault="005B1F10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H -</w:t>
      </w:r>
      <w:r w:rsidR="0069669C" w:rsidRPr="00B94427">
        <w:rPr>
          <w:rFonts w:cstheme="minorHAnsi"/>
          <w:b/>
          <w:sz w:val="24"/>
          <w:szCs w:val="24"/>
          <w:lang w:eastAsia="cs-CZ"/>
        </w:rPr>
        <w:t> zvláštní podmínky a požadavky na postup výstavby, případně údržbu</w:t>
      </w:r>
    </w:p>
    <w:p w14:paraId="1A4BB337" w14:textId="77777777" w:rsidR="00B94427" w:rsidRPr="005B1F10" w:rsidRDefault="005B1F10" w:rsidP="0069669C">
      <w:pPr>
        <w:spacing w:line="240" w:lineRule="auto"/>
        <w:rPr>
          <w:rFonts w:cstheme="minorHAnsi"/>
          <w:lang w:eastAsia="cs-CZ"/>
        </w:rPr>
      </w:pPr>
      <w:r>
        <w:rPr>
          <w:rFonts w:cstheme="minorHAnsi"/>
          <w:lang w:eastAsia="cs-CZ"/>
        </w:rPr>
        <w:lastRenderedPageBreak/>
        <w:t>-neřeší se</w:t>
      </w:r>
    </w:p>
    <w:p w14:paraId="65271201" w14:textId="77777777" w:rsidR="0069669C" w:rsidRDefault="005037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I - V</w:t>
      </w:r>
      <w:r w:rsidR="0069669C" w:rsidRPr="00B94427">
        <w:rPr>
          <w:rFonts w:cstheme="minorHAnsi"/>
          <w:b/>
          <w:sz w:val="24"/>
          <w:szCs w:val="24"/>
          <w:lang w:eastAsia="cs-CZ"/>
        </w:rPr>
        <w:t>azba na případné technologické vybavení</w:t>
      </w:r>
    </w:p>
    <w:p w14:paraId="26EAA614" w14:textId="77777777" w:rsidR="00B94427" w:rsidRPr="005B1F10" w:rsidRDefault="005B1F10" w:rsidP="0069669C">
      <w:pPr>
        <w:spacing w:line="240" w:lineRule="auto"/>
        <w:rPr>
          <w:rFonts w:cstheme="minorHAnsi"/>
          <w:lang w:eastAsia="cs-CZ"/>
        </w:rPr>
      </w:pPr>
      <w:r w:rsidRPr="005B1F10">
        <w:rPr>
          <w:rFonts w:cstheme="minorHAnsi"/>
          <w:lang w:eastAsia="cs-CZ"/>
        </w:rPr>
        <w:t>-neřeší se</w:t>
      </w:r>
    </w:p>
    <w:p w14:paraId="12F20E75" w14:textId="77777777" w:rsidR="0069669C" w:rsidRDefault="0069669C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 w:rsidRPr="00B94427">
        <w:rPr>
          <w:rFonts w:cstheme="minorHAnsi"/>
          <w:b/>
          <w:bCs/>
          <w:sz w:val="24"/>
          <w:szCs w:val="24"/>
          <w:lang w:eastAsia="cs-CZ"/>
        </w:rPr>
        <w:t>j)</w:t>
      </w:r>
      <w:r w:rsidRPr="00B94427">
        <w:rPr>
          <w:rFonts w:cstheme="minorHAnsi"/>
          <w:b/>
          <w:sz w:val="24"/>
          <w:szCs w:val="24"/>
          <w:lang w:eastAsia="cs-CZ"/>
        </w:rPr>
        <w:t> přehled provedených výpočtů a konstatování o statickém ověření rozhodujících dimenzí a průřezů</w:t>
      </w:r>
    </w:p>
    <w:p w14:paraId="6B215307" w14:textId="77777777" w:rsidR="005037A1" w:rsidRPr="005B1F10" w:rsidRDefault="005037A1" w:rsidP="005037A1">
      <w:pPr>
        <w:spacing w:line="240" w:lineRule="auto"/>
        <w:rPr>
          <w:rFonts w:cstheme="minorHAnsi"/>
          <w:lang w:eastAsia="cs-CZ"/>
        </w:rPr>
      </w:pPr>
      <w:r w:rsidRPr="005B1F10">
        <w:rPr>
          <w:rFonts w:cstheme="minorHAnsi"/>
          <w:lang w:eastAsia="cs-CZ"/>
        </w:rPr>
        <w:t>-neřeší se</w:t>
      </w:r>
    </w:p>
    <w:p w14:paraId="25A3046B" w14:textId="77777777" w:rsidR="0069669C" w:rsidRDefault="005037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K - Ř</w:t>
      </w:r>
      <w:r w:rsidR="0069669C" w:rsidRPr="00B94427">
        <w:rPr>
          <w:rFonts w:cstheme="minorHAnsi"/>
          <w:b/>
          <w:sz w:val="24"/>
          <w:szCs w:val="24"/>
          <w:lang w:eastAsia="cs-CZ"/>
        </w:rPr>
        <w:t>ešení přístupu a užívání veřejně přístupných komunikací a ploch souvisejících se staveništěm osobami s omezenou schopností pohybu nebo orientace</w:t>
      </w:r>
    </w:p>
    <w:p w14:paraId="7BD1BF86" w14:textId="77777777" w:rsidR="001707CF" w:rsidRDefault="001707CF" w:rsidP="001707CF">
      <w:pPr>
        <w:pStyle w:val="Bezmezer"/>
        <w:jc w:val="both"/>
      </w:pPr>
      <w:r>
        <w:t xml:space="preserve">Je řešeno dle požadavků vyhlášky č.398/2009 Sb. v platném znění Ministerstva pro místní rozvoj, o obecně technických požadavcích  zabezpečujících užívání staveb osobami se sníženou schopností pohybu s orientace a dále dle požadavků stanovených v ČSN 73 </w:t>
      </w:r>
      <w:smartTag w:uri="urn:schemas-microsoft-com:office:smarttags" w:element="metricconverter">
        <w:smartTagPr>
          <w:attr w:name="ProductID" w:val="6110 a"/>
        </w:smartTagPr>
        <w:r>
          <w:t>6110 a</w:t>
        </w:r>
      </w:smartTag>
      <w:r>
        <w:t xml:space="preserve"> jejím dodatku Z1 a ČSN 73 6425-1. </w:t>
      </w:r>
    </w:p>
    <w:p w14:paraId="38AD6B85" w14:textId="77777777" w:rsidR="001707CF" w:rsidRDefault="001707CF" w:rsidP="001707CF">
      <w:pPr>
        <w:pStyle w:val="Bezmezer"/>
        <w:jc w:val="both"/>
      </w:pPr>
      <w:r>
        <w:t xml:space="preserve">Je navržena bezbariérová úprava u vstupů do bytových domů – úprava zapuštěním schodu před vstupy zvýšením nivelety chodníku. </w:t>
      </w:r>
    </w:p>
    <w:p w14:paraId="7002A042" w14:textId="77777777" w:rsidR="001707CF" w:rsidRDefault="001707CF" w:rsidP="001707CF">
      <w:pPr>
        <w:pStyle w:val="Bezmezer"/>
        <w:jc w:val="both"/>
      </w:pPr>
      <w:r>
        <w:t xml:space="preserve">Na hřiště je doplněn </w:t>
      </w:r>
      <w:proofErr w:type="spellStart"/>
      <w:r>
        <w:t>bezbarierový</w:t>
      </w:r>
      <w:proofErr w:type="spellEnd"/>
      <w:r>
        <w:t xml:space="preserve"> přístup z jedné strany s návazností na stezku pro pěší a cyklisty . </w:t>
      </w:r>
    </w:p>
    <w:p w14:paraId="2FCB071A" w14:textId="77777777" w:rsidR="001707CF" w:rsidRDefault="001707CF" w:rsidP="001707CF">
      <w:pPr>
        <w:pStyle w:val="Bezmezer"/>
        <w:jc w:val="both"/>
      </w:pPr>
      <w:r>
        <w:t>V rámci projektu nejsou řešeny přechody pro chodce ani místa pro přecházení.</w:t>
      </w:r>
    </w:p>
    <w:p w14:paraId="3E39C636" w14:textId="77777777" w:rsidR="00D824EA" w:rsidRPr="002C2B76" w:rsidRDefault="00D824EA" w:rsidP="00D824EA">
      <w:pPr>
        <w:pStyle w:val="Bezmezer"/>
        <w:jc w:val="both"/>
      </w:pPr>
    </w:p>
    <w:p w14:paraId="4975DFE8" w14:textId="77777777" w:rsidR="00D824EA" w:rsidRPr="0046706D" w:rsidRDefault="00D824EA" w:rsidP="00D824EA">
      <w:pPr>
        <w:pStyle w:val="Bezmezer"/>
        <w:jc w:val="both"/>
        <w:rPr>
          <w:u w:val="single"/>
        </w:rPr>
      </w:pPr>
      <w:r w:rsidRPr="0046706D">
        <w:rPr>
          <w:u w:val="single"/>
        </w:rPr>
        <w:t xml:space="preserve">Zásady řešení pro osoby s omezenou schopností pohybu </w:t>
      </w:r>
    </w:p>
    <w:p w14:paraId="4A1B9C66" w14:textId="77777777" w:rsidR="00D824EA" w:rsidRDefault="00D824EA" w:rsidP="00D824EA">
      <w:pPr>
        <w:pStyle w:val="Bezmezer"/>
        <w:jc w:val="both"/>
      </w:pPr>
      <w:r>
        <w:t>Podélný sklon komunikací pěších dosahuje 1,0-2,0 .  Příčný sklon je řešen striktně s hodnotou maximálně 2,00 %. Šířka komunikací pěších je proměnná, minimálně 1,50 m.</w:t>
      </w:r>
    </w:p>
    <w:p w14:paraId="204BDC15" w14:textId="77777777" w:rsidR="00D824EA" w:rsidRDefault="00D824EA" w:rsidP="00D824EA">
      <w:pPr>
        <w:pStyle w:val="Bezmezer"/>
        <w:jc w:val="both"/>
      </w:pPr>
    </w:p>
    <w:p w14:paraId="1946E21B" w14:textId="77777777" w:rsidR="00D824EA" w:rsidRPr="0046706D" w:rsidRDefault="00D824EA" w:rsidP="00D824EA">
      <w:pPr>
        <w:pStyle w:val="Bezmezer"/>
        <w:jc w:val="both"/>
        <w:rPr>
          <w:u w:val="single"/>
        </w:rPr>
      </w:pPr>
      <w:r w:rsidRPr="0046706D">
        <w:rPr>
          <w:u w:val="single"/>
        </w:rPr>
        <w:t xml:space="preserve">Zásady řešení pro osoby se zrakovým postižením </w:t>
      </w:r>
    </w:p>
    <w:p w14:paraId="4F5CDC6E" w14:textId="77777777" w:rsidR="00D824EA" w:rsidRDefault="00D824EA" w:rsidP="00D824EA">
      <w:pPr>
        <w:pStyle w:val="Bezmezer"/>
        <w:jc w:val="both"/>
      </w:pPr>
      <w:r>
        <w:t>V trase komunikací pěších nejsou žádné překážky, rovněž tak není omezena jejich podchodná výška.</w:t>
      </w:r>
    </w:p>
    <w:p w14:paraId="388151C3" w14:textId="77777777" w:rsidR="00D824EA" w:rsidRDefault="00D824EA" w:rsidP="00D824EA">
      <w:pPr>
        <w:pStyle w:val="Bezmezer"/>
        <w:jc w:val="both"/>
      </w:pPr>
      <w:r w:rsidRPr="00D71789">
        <w:t>Od volných ploch budou komunikace pěší odděleny obrubníky průřezu 100/250 mm, osazenými do betonového lože s boční opěrou. Vždy minimálně jedna obruba je osazena s převýšením 60 mm pro vytvoření vodící linie pro nevidomé a slabozraké osoby</w:t>
      </w:r>
      <w:r>
        <w:t xml:space="preserve">. </w:t>
      </w:r>
      <w:r w:rsidRPr="00D71789">
        <w:t xml:space="preserve">U </w:t>
      </w:r>
      <w:r>
        <w:t xml:space="preserve">napojení na komunikaci </w:t>
      </w:r>
      <w:r w:rsidRPr="00D71789">
        <w:t xml:space="preserve"> jsou řešeny varovné pásy z hmatné dlažby červené </w:t>
      </w:r>
      <w:r w:rsidRPr="0046706D">
        <w:t xml:space="preserve">barvy v šířce </w:t>
      </w:r>
      <w:smartTag w:uri="urn:schemas-microsoft-com:office:smarttags" w:element="metricconverter">
        <w:smartTagPr>
          <w:attr w:name="ProductID" w:val="400 mm"/>
        </w:smartTagPr>
        <w:r w:rsidRPr="0046706D">
          <w:t>400 mm</w:t>
        </w:r>
      </w:smartTag>
      <w:r w:rsidRPr="0046706D">
        <w:t xml:space="preserve">, tyto pásy jsou řešeny v rozsahu snížení obrub pod převýšení </w:t>
      </w:r>
      <w:smartTag w:uri="urn:schemas-microsoft-com:office:smarttags" w:element="metricconverter">
        <w:smartTagPr>
          <w:attr w:name="ProductID" w:val="80 mm"/>
        </w:smartTagPr>
        <w:r w:rsidRPr="0046706D">
          <w:t>80 mm</w:t>
        </w:r>
      </w:smartTag>
      <w:r w:rsidRPr="0046706D">
        <w:t xml:space="preserve">. </w:t>
      </w:r>
    </w:p>
    <w:p w14:paraId="542A6B99" w14:textId="77777777" w:rsidR="00D824EA" w:rsidRDefault="00D824EA" w:rsidP="00D824EA">
      <w:pPr>
        <w:pStyle w:val="Bezmezer"/>
        <w:jc w:val="both"/>
      </w:pPr>
    </w:p>
    <w:p w14:paraId="7A6EAA8A" w14:textId="77777777" w:rsidR="00D824EA" w:rsidRPr="00D71789" w:rsidRDefault="00D824EA" w:rsidP="00D824EA">
      <w:pPr>
        <w:pStyle w:val="Bezmezer"/>
        <w:jc w:val="both"/>
        <w:rPr>
          <w:u w:val="single"/>
        </w:rPr>
      </w:pPr>
      <w:r w:rsidRPr="00D71789">
        <w:rPr>
          <w:u w:val="single"/>
        </w:rPr>
        <w:t xml:space="preserve">Zásady řešení pro osoby se sluchovým postižením </w:t>
      </w:r>
    </w:p>
    <w:p w14:paraId="029167CC" w14:textId="77777777" w:rsidR="00D824EA" w:rsidRPr="00D71789" w:rsidRDefault="00D824EA" w:rsidP="00D824EA">
      <w:pPr>
        <w:pStyle w:val="Bezmezer"/>
        <w:jc w:val="both"/>
      </w:pPr>
      <w:r w:rsidRPr="00D71789">
        <w:t>S ohledem na svoji charakteristiku stavba speciální úpravy pro osoby se sluchovým postižením neřeší</w:t>
      </w:r>
    </w:p>
    <w:p w14:paraId="1F47B3BC" w14:textId="77777777" w:rsidR="00D824EA" w:rsidRPr="00D71789" w:rsidRDefault="00D824EA" w:rsidP="00D824EA">
      <w:pPr>
        <w:pStyle w:val="Bezmezer"/>
        <w:jc w:val="both"/>
        <w:rPr>
          <w:u w:val="single"/>
        </w:rPr>
      </w:pPr>
    </w:p>
    <w:p w14:paraId="1CC6F6BD" w14:textId="77777777" w:rsidR="00D824EA" w:rsidRPr="00D71789" w:rsidRDefault="00D824EA" w:rsidP="00D824EA">
      <w:pPr>
        <w:pStyle w:val="Bezmezer"/>
        <w:jc w:val="both"/>
        <w:rPr>
          <w:u w:val="single"/>
        </w:rPr>
      </w:pPr>
      <w:r w:rsidRPr="00D71789">
        <w:rPr>
          <w:u w:val="single"/>
        </w:rPr>
        <w:t xml:space="preserve"> Použití stavebních výrobků pro bezbariérové řešení</w:t>
      </w:r>
    </w:p>
    <w:p w14:paraId="17F46710" w14:textId="77777777" w:rsidR="00D824EA" w:rsidRPr="0046706D" w:rsidRDefault="00D824EA" w:rsidP="00D824EA">
      <w:pPr>
        <w:pStyle w:val="Bezmezer"/>
        <w:jc w:val="both"/>
      </w:pPr>
      <w:r w:rsidRPr="0046706D">
        <w:t>-komunikace pěší jsou dlážděny ze zámkové betonové dlažby, typ dlažby musí mít platný  certifikát a prohlášení o shodě a její součinitel smykového tření musí dosahovat minimálně  hodnotu 0,6</w:t>
      </w:r>
    </w:p>
    <w:p w14:paraId="16227F59" w14:textId="77777777" w:rsidR="00D824EA" w:rsidRPr="0046706D" w:rsidRDefault="00D824EA" w:rsidP="00D824EA">
      <w:pPr>
        <w:pStyle w:val="Bezmezer"/>
        <w:jc w:val="both"/>
      </w:pPr>
      <w:r w:rsidRPr="0046706D">
        <w:t xml:space="preserve">-hmatná zámková dlažba červené barvy, ze které jsou řešeny varovné pásy a signální pásy  u   </w:t>
      </w:r>
    </w:p>
    <w:p w14:paraId="447C2517" w14:textId="77777777" w:rsidR="00D824EA" w:rsidRPr="0046706D" w:rsidRDefault="00D824EA" w:rsidP="00D824EA">
      <w:pPr>
        <w:pStyle w:val="Bezmezer"/>
        <w:jc w:val="both"/>
      </w:pPr>
      <w:r w:rsidRPr="0046706D">
        <w:t xml:space="preserve"> míst pro přecházení.</w:t>
      </w:r>
    </w:p>
    <w:p w14:paraId="69A7C030" w14:textId="77777777" w:rsidR="00D824EA" w:rsidRPr="0046706D" w:rsidRDefault="00D824EA" w:rsidP="00D824EA">
      <w:pPr>
        <w:pStyle w:val="Bezmezer"/>
        <w:jc w:val="both"/>
      </w:pPr>
      <w:r w:rsidRPr="0046706D">
        <w:t xml:space="preserve">-veškerý materiál použitý na hmatové úpravy musí splňovat požadavky NV č.162/2002 Sb. a </w:t>
      </w:r>
    </w:p>
    <w:p w14:paraId="6384F3A9" w14:textId="77777777" w:rsidR="00D824EA" w:rsidRPr="0046706D" w:rsidRDefault="00D824EA" w:rsidP="00D824EA">
      <w:pPr>
        <w:pStyle w:val="Bezmezer"/>
        <w:jc w:val="both"/>
      </w:pPr>
      <w:r w:rsidRPr="0046706D">
        <w:t xml:space="preserve"> s ním spojenými TN TZÚS.</w:t>
      </w:r>
    </w:p>
    <w:p w14:paraId="5BD31E92" w14:textId="77777777" w:rsidR="005B38FB" w:rsidRDefault="005B38FB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14:paraId="4D48B58F" w14:textId="77777777" w:rsidR="005B38FB" w:rsidRPr="005B38FB" w:rsidRDefault="005B38FB" w:rsidP="0069669C">
      <w:pPr>
        <w:spacing w:line="240" w:lineRule="auto"/>
        <w:rPr>
          <w:rFonts w:cstheme="minorHAnsi"/>
          <w:sz w:val="24"/>
          <w:szCs w:val="24"/>
          <w:lang w:eastAsia="cs-CZ"/>
        </w:rPr>
      </w:pPr>
      <w:r w:rsidRPr="005B38FB">
        <w:rPr>
          <w:rFonts w:cstheme="minorHAnsi"/>
          <w:sz w:val="24"/>
          <w:szCs w:val="24"/>
          <w:lang w:eastAsia="cs-CZ"/>
        </w:rPr>
        <w:t xml:space="preserve">Vypracovala: </w:t>
      </w:r>
      <w:proofErr w:type="spellStart"/>
      <w:r w:rsidRPr="005B38FB">
        <w:rPr>
          <w:rFonts w:cstheme="minorHAnsi"/>
          <w:sz w:val="24"/>
          <w:szCs w:val="24"/>
          <w:lang w:eastAsia="cs-CZ"/>
        </w:rPr>
        <w:t>M.Sedlářová</w:t>
      </w:r>
      <w:proofErr w:type="spellEnd"/>
    </w:p>
    <w:sectPr w:rsidR="005B38FB" w:rsidRPr="005B38F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58D3F" w14:textId="77777777" w:rsidR="00DF64F5" w:rsidRDefault="00DF64F5" w:rsidP="00DF64F5">
      <w:pPr>
        <w:spacing w:after="0" w:line="240" w:lineRule="auto"/>
      </w:pPr>
      <w:r>
        <w:separator/>
      </w:r>
    </w:p>
  </w:endnote>
  <w:endnote w:type="continuationSeparator" w:id="0">
    <w:p w14:paraId="0ADE6537" w14:textId="77777777" w:rsidR="00DF64F5" w:rsidRDefault="00DF64F5" w:rsidP="00DF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3070914"/>
      <w:docPartObj>
        <w:docPartGallery w:val="Page Numbers (Bottom of Page)"/>
        <w:docPartUnique/>
      </w:docPartObj>
    </w:sdtPr>
    <w:sdtEndPr/>
    <w:sdtContent>
      <w:p w14:paraId="299CFEC0" w14:textId="77777777" w:rsidR="00C95EF2" w:rsidRDefault="00C95EF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EDD">
          <w:rPr>
            <w:noProof/>
          </w:rPr>
          <w:t>6</w:t>
        </w:r>
        <w:r>
          <w:fldChar w:fldCharType="end"/>
        </w:r>
      </w:p>
    </w:sdtContent>
  </w:sdt>
  <w:p w14:paraId="06E5E42B" w14:textId="77777777" w:rsidR="00C95EF2" w:rsidRDefault="00C95E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A05B7" w14:textId="77777777" w:rsidR="00DF64F5" w:rsidRDefault="00DF64F5" w:rsidP="00DF64F5">
      <w:pPr>
        <w:spacing w:after="0" w:line="240" w:lineRule="auto"/>
      </w:pPr>
      <w:r>
        <w:separator/>
      </w:r>
    </w:p>
  </w:footnote>
  <w:footnote w:type="continuationSeparator" w:id="0">
    <w:p w14:paraId="4A01A008" w14:textId="77777777" w:rsidR="00DF64F5" w:rsidRDefault="00DF64F5" w:rsidP="00DF6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F0D1" w14:textId="7B1C9F06" w:rsidR="00CD5A22" w:rsidRPr="007928FA" w:rsidRDefault="00CD5A22" w:rsidP="00CD5A22">
    <w:pPr>
      <w:pStyle w:val="Zhlav"/>
      <w:rPr>
        <w:rFonts w:ascii="Calibri" w:hAnsi="Calibri" w:cs="Calibri"/>
      </w:rPr>
    </w:pPr>
    <w:proofErr w:type="spellStart"/>
    <w:r w:rsidRPr="007928FA">
      <w:rPr>
        <w:rFonts w:ascii="Calibri" w:hAnsi="Calibri" w:cs="Calibri"/>
      </w:rPr>
      <w:t>Výkr.č</w:t>
    </w:r>
    <w:proofErr w:type="spellEnd"/>
    <w:r w:rsidRPr="007928FA">
      <w:rPr>
        <w:rFonts w:ascii="Calibri" w:hAnsi="Calibri" w:cs="Calibri"/>
      </w:rPr>
      <w:t xml:space="preserve">.  </w:t>
    </w:r>
    <w:r>
      <w:rPr>
        <w:rFonts w:ascii="Calibri" w:hAnsi="Calibri" w:cs="Calibri"/>
      </w:rPr>
      <w:t xml:space="preserve"> </w:t>
    </w:r>
    <w:r w:rsidRPr="007928FA">
      <w:rPr>
        <w:rFonts w:ascii="Calibri" w:hAnsi="Calibri" w:cs="Calibri"/>
      </w:rPr>
      <w:t xml:space="preserve">- </w:t>
    </w:r>
    <w:r>
      <w:rPr>
        <w:rFonts w:ascii="Calibri" w:hAnsi="Calibri" w:cs="Calibri"/>
      </w:rPr>
      <w:t xml:space="preserve"> </w:t>
    </w:r>
    <w:r w:rsidR="00ED24F2">
      <w:rPr>
        <w:rFonts w:ascii="Calibri" w:hAnsi="Calibri" w:cs="Calibri"/>
      </w:rPr>
      <w:t>10-2</w:t>
    </w:r>
    <w:r>
      <w:rPr>
        <w:rFonts w:ascii="Calibri" w:hAnsi="Calibri" w:cs="Calibri"/>
      </w:rPr>
      <w:t xml:space="preserve"> –TECHNICKÁ  ZPRÁVA</w:t>
    </w:r>
  </w:p>
  <w:p w14:paraId="1FE53CA6" w14:textId="77777777" w:rsidR="00DC36F8" w:rsidRDefault="00ED24F2" w:rsidP="00ED24F2">
    <w:pPr>
      <w:pStyle w:val="Zhlav"/>
      <w:rPr>
        <w:rFonts w:ascii="Calibri" w:hAnsi="Calibri" w:cs="Calibri"/>
        <w:b/>
        <w:bCs/>
        <w:sz w:val="28"/>
        <w:szCs w:val="28"/>
      </w:rPr>
    </w:pPr>
    <w:r w:rsidRPr="007928FA">
      <w:rPr>
        <w:rFonts w:ascii="Calibri" w:hAnsi="Calibri" w:cs="Calibri"/>
      </w:rPr>
      <w:t xml:space="preserve">Stavba   -  </w:t>
    </w:r>
    <w:r w:rsidRPr="00CF6243">
      <w:rPr>
        <w:rFonts w:ascii="Calibri" w:hAnsi="Calibri" w:cs="Calibri"/>
        <w:b/>
        <w:bCs/>
        <w:sz w:val="28"/>
        <w:szCs w:val="28"/>
      </w:rPr>
      <w:t>Otrokovice – regenerace panelového sídliště</w:t>
    </w:r>
    <w:r>
      <w:rPr>
        <w:rFonts w:ascii="Calibri" w:hAnsi="Calibri" w:cs="Calibri"/>
        <w:b/>
        <w:bCs/>
        <w:sz w:val="28"/>
        <w:szCs w:val="28"/>
      </w:rPr>
      <w:t xml:space="preserve"> Trávníky </w:t>
    </w:r>
  </w:p>
  <w:p w14:paraId="0F6A1E10" w14:textId="421C1CA8" w:rsidR="00ED24F2" w:rsidRPr="00CF6243" w:rsidRDefault="00DC36F8" w:rsidP="00ED24F2">
    <w:pPr>
      <w:pStyle w:val="Zhlav"/>
      <w:rPr>
        <w:rFonts w:ascii="Calibri" w:hAnsi="Calibri" w:cs="Calibri"/>
        <w:b/>
        <w:bCs/>
        <w:sz w:val="28"/>
        <w:szCs w:val="28"/>
      </w:rPr>
    </w:pPr>
    <w:r>
      <w:rPr>
        <w:rFonts w:ascii="Calibri" w:hAnsi="Calibri" w:cs="Calibri"/>
        <w:b/>
        <w:bCs/>
        <w:sz w:val="28"/>
        <w:szCs w:val="28"/>
      </w:rPr>
      <w:t xml:space="preserve">                                  </w:t>
    </w:r>
    <w:r w:rsidR="00ED24F2" w:rsidRPr="00CF6243">
      <w:rPr>
        <w:rFonts w:ascii="Calibri" w:hAnsi="Calibri" w:cs="Calibri"/>
        <w:b/>
        <w:bCs/>
        <w:sz w:val="28"/>
        <w:szCs w:val="28"/>
      </w:rPr>
      <w:t xml:space="preserve"> – 1.etapa</w:t>
    </w:r>
    <w:r>
      <w:rPr>
        <w:rFonts w:ascii="Calibri" w:hAnsi="Calibri" w:cs="Calibri"/>
        <w:b/>
        <w:bCs/>
        <w:sz w:val="28"/>
        <w:szCs w:val="28"/>
      </w:rPr>
      <w:t xml:space="preserve"> – 2.část</w:t>
    </w:r>
  </w:p>
  <w:p w14:paraId="4FE98404" w14:textId="552745EE" w:rsidR="00612039" w:rsidRDefault="00ED24F2" w:rsidP="00ED24F2">
    <w:pPr>
      <w:pStyle w:val="Zhlav"/>
      <w:tabs>
        <w:tab w:val="clear" w:pos="4536"/>
        <w:tab w:val="clear" w:pos="9072"/>
        <w:tab w:val="left" w:pos="1959"/>
      </w:tabs>
      <w:rPr>
        <w:rFonts w:ascii="Calibri" w:hAnsi="Calibri" w:cs="Calibri"/>
      </w:rPr>
    </w:pPr>
    <w:r w:rsidRPr="007928FA">
      <w:rPr>
        <w:rFonts w:ascii="Calibri" w:hAnsi="Calibri" w:cs="Calibri"/>
      </w:rPr>
      <w:t xml:space="preserve">Stupeň   -  </w:t>
    </w:r>
    <w:proofErr w:type="spellStart"/>
    <w:r>
      <w:rPr>
        <w:rFonts w:ascii="Calibri" w:hAnsi="Calibri" w:cs="Calibri"/>
      </w:rPr>
      <w:t>d</w:t>
    </w:r>
    <w:r w:rsidR="00DC36F8">
      <w:rPr>
        <w:rFonts w:ascii="Calibri" w:hAnsi="Calibri" w:cs="Calibri"/>
      </w:rPr>
      <w:t>pps</w:t>
    </w:r>
    <w:proofErr w:type="spellEnd"/>
  </w:p>
  <w:p w14:paraId="124ED217" w14:textId="77777777" w:rsidR="00612039" w:rsidRDefault="00612039" w:rsidP="00ED24F2">
    <w:pPr>
      <w:pStyle w:val="Zhlav"/>
      <w:tabs>
        <w:tab w:val="clear" w:pos="4536"/>
        <w:tab w:val="clear" w:pos="9072"/>
        <w:tab w:val="left" w:pos="1959"/>
      </w:tabs>
      <w:rPr>
        <w:rFonts w:ascii="Calibri" w:hAnsi="Calibri" w:cs="Calibri"/>
      </w:rPr>
    </w:pPr>
  </w:p>
  <w:p w14:paraId="037677E7" w14:textId="37158833" w:rsidR="00ED24F2" w:rsidRDefault="00612039" w:rsidP="001707CF">
    <w:pPr>
      <w:pStyle w:val="Zhlav"/>
      <w:tabs>
        <w:tab w:val="clear" w:pos="4536"/>
        <w:tab w:val="clear" w:pos="9072"/>
        <w:tab w:val="left" w:pos="1959"/>
      </w:tabs>
      <w:rPr>
        <w:rFonts w:ascii="Calibri" w:hAnsi="Calibri" w:cs="Calibri"/>
      </w:rPr>
    </w:pPr>
    <w:r w:rsidRPr="00612039">
      <w:rPr>
        <w:rFonts w:ascii="Calibri" w:hAnsi="Calibri" w:cs="Calibri"/>
        <w:b/>
        <w:bCs/>
      </w:rPr>
      <w:t>SO 102</w:t>
    </w:r>
    <w:r w:rsidR="00DC36F8">
      <w:rPr>
        <w:rFonts w:ascii="Calibri" w:hAnsi="Calibri" w:cs="Calibri"/>
        <w:b/>
        <w:bCs/>
      </w:rPr>
      <w:t>.2</w:t>
    </w:r>
    <w:r w:rsidRPr="00612039">
      <w:rPr>
        <w:rFonts w:ascii="Calibri" w:hAnsi="Calibri" w:cs="Calibri"/>
        <w:b/>
        <w:bCs/>
      </w:rPr>
      <w:t xml:space="preserve">  CHODNÍKY</w:t>
    </w:r>
    <w:r w:rsidR="00ED24F2" w:rsidRPr="00612039">
      <w:rPr>
        <w:rFonts w:ascii="Calibri" w:hAnsi="Calibri" w:cs="Calibri"/>
        <w:b/>
        <w:bCs/>
      </w:rPr>
      <w:tab/>
    </w:r>
    <w:r w:rsidR="00DC36F8">
      <w:rPr>
        <w:rFonts w:ascii="Calibri" w:hAnsi="Calibri" w:cs="Calibri"/>
        <w:b/>
        <w:bCs/>
      </w:rPr>
      <w:t>, SO 801.2  SADOVÉ ÚPRAVY</w:t>
    </w:r>
  </w:p>
  <w:p w14:paraId="085B79B1" w14:textId="5016ECBC" w:rsidR="00DF64F5" w:rsidRDefault="00ED24F2">
    <w:pPr>
      <w:pStyle w:val="Zhlav"/>
    </w:pPr>
    <w:r w:rsidRPr="007928FA">
      <w:rPr>
        <w:rFonts w:ascii="Calibri" w:hAnsi="Calibri" w:cs="Calibri"/>
      </w:rPr>
      <w:t>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86544"/>
    <w:multiLevelType w:val="hybridMultilevel"/>
    <w:tmpl w:val="C37617EE"/>
    <w:lvl w:ilvl="0" w:tplc="F28EB2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D1667"/>
    <w:multiLevelType w:val="hybridMultilevel"/>
    <w:tmpl w:val="6A548C40"/>
    <w:lvl w:ilvl="0" w:tplc="D6AE6782">
      <w:start w:val="3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0477A"/>
    <w:multiLevelType w:val="hybridMultilevel"/>
    <w:tmpl w:val="F1BC792E"/>
    <w:lvl w:ilvl="0" w:tplc="5A387BF6">
      <w:start w:val="4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2C89"/>
    <w:multiLevelType w:val="hybridMultilevel"/>
    <w:tmpl w:val="4D3424E2"/>
    <w:lvl w:ilvl="0" w:tplc="E1E2593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2E128A"/>
    <w:multiLevelType w:val="hybridMultilevel"/>
    <w:tmpl w:val="CE400922"/>
    <w:lvl w:ilvl="0" w:tplc="B680EDA8">
      <w:start w:val="3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578520">
    <w:abstractNumId w:val="2"/>
  </w:num>
  <w:num w:numId="2" w16cid:durableId="359429461">
    <w:abstractNumId w:val="4"/>
  </w:num>
  <w:num w:numId="3" w16cid:durableId="1599407881">
    <w:abstractNumId w:val="3"/>
  </w:num>
  <w:num w:numId="4" w16cid:durableId="1318268427">
    <w:abstractNumId w:val="0"/>
  </w:num>
  <w:num w:numId="5" w16cid:durableId="1513839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69C"/>
    <w:rsid w:val="00010877"/>
    <w:rsid w:val="000C3119"/>
    <w:rsid w:val="00103D39"/>
    <w:rsid w:val="00127CC8"/>
    <w:rsid w:val="00130DF0"/>
    <w:rsid w:val="00146562"/>
    <w:rsid w:val="001706A1"/>
    <w:rsid w:val="001707CF"/>
    <w:rsid w:val="00170BE7"/>
    <w:rsid w:val="00181058"/>
    <w:rsid w:val="001942DB"/>
    <w:rsid w:val="001D3027"/>
    <w:rsid w:val="0021234F"/>
    <w:rsid w:val="00276557"/>
    <w:rsid w:val="0029597E"/>
    <w:rsid w:val="002A3F1C"/>
    <w:rsid w:val="002C00DC"/>
    <w:rsid w:val="002C3F9D"/>
    <w:rsid w:val="00300998"/>
    <w:rsid w:val="003F3246"/>
    <w:rsid w:val="00435058"/>
    <w:rsid w:val="0045742A"/>
    <w:rsid w:val="00487DDF"/>
    <w:rsid w:val="004E49B3"/>
    <w:rsid w:val="004F7C9A"/>
    <w:rsid w:val="005037A1"/>
    <w:rsid w:val="00521BAD"/>
    <w:rsid w:val="00525F38"/>
    <w:rsid w:val="005B1F10"/>
    <w:rsid w:val="005B38FB"/>
    <w:rsid w:val="00612039"/>
    <w:rsid w:val="00650B7D"/>
    <w:rsid w:val="006955D7"/>
    <w:rsid w:val="0069669C"/>
    <w:rsid w:val="006B2EF8"/>
    <w:rsid w:val="006B499D"/>
    <w:rsid w:val="006F0361"/>
    <w:rsid w:val="00726036"/>
    <w:rsid w:val="00727897"/>
    <w:rsid w:val="00751832"/>
    <w:rsid w:val="00766124"/>
    <w:rsid w:val="00791B31"/>
    <w:rsid w:val="007D396A"/>
    <w:rsid w:val="00895754"/>
    <w:rsid w:val="008D2C54"/>
    <w:rsid w:val="008D3A73"/>
    <w:rsid w:val="00936143"/>
    <w:rsid w:val="00956700"/>
    <w:rsid w:val="009825F0"/>
    <w:rsid w:val="009963D7"/>
    <w:rsid w:val="009C2BE5"/>
    <w:rsid w:val="009D6F4E"/>
    <w:rsid w:val="009F02C0"/>
    <w:rsid w:val="00A22FF9"/>
    <w:rsid w:val="00A3659F"/>
    <w:rsid w:val="00A54F46"/>
    <w:rsid w:val="00A85945"/>
    <w:rsid w:val="00AA2113"/>
    <w:rsid w:val="00AE4B5C"/>
    <w:rsid w:val="00B13D8E"/>
    <w:rsid w:val="00B152A1"/>
    <w:rsid w:val="00B433B2"/>
    <w:rsid w:val="00B55226"/>
    <w:rsid w:val="00B94427"/>
    <w:rsid w:val="00BA3F14"/>
    <w:rsid w:val="00BB0EE7"/>
    <w:rsid w:val="00C15C0E"/>
    <w:rsid w:val="00C9209C"/>
    <w:rsid w:val="00C92F83"/>
    <w:rsid w:val="00C95EF2"/>
    <w:rsid w:val="00CA6559"/>
    <w:rsid w:val="00CD5A22"/>
    <w:rsid w:val="00D01D67"/>
    <w:rsid w:val="00D03728"/>
    <w:rsid w:val="00D129E7"/>
    <w:rsid w:val="00D1627F"/>
    <w:rsid w:val="00D64A42"/>
    <w:rsid w:val="00D75140"/>
    <w:rsid w:val="00D824EA"/>
    <w:rsid w:val="00DB4335"/>
    <w:rsid w:val="00DC36F8"/>
    <w:rsid w:val="00DE2314"/>
    <w:rsid w:val="00DF64F5"/>
    <w:rsid w:val="00E23B61"/>
    <w:rsid w:val="00E43480"/>
    <w:rsid w:val="00E7414D"/>
    <w:rsid w:val="00E76556"/>
    <w:rsid w:val="00E90E46"/>
    <w:rsid w:val="00EA2692"/>
    <w:rsid w:val="00EA7CA6"/>
    <w:rsid w:val="00ED24F2"/>
    <w:rsid w:val="00EE0CEF"/>
    <w:rsid w:val="00EE230B"/>
    <w:rsid w:val="00EE5711"/>
    <w:rsid w:val="00F06EDD"/>
    <w:rsid w:val="00F169BA"/>
    <w:rsid w:val="00F6197E"/>
    <w:rsid w:val="00F8428B"/>
    <w:rsid w:val="00FA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69D483F6"/>
  <w15:docId w15:val="{C4EFE681-01F3-4C31-8259-E1AF8901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69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6966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Zhlav">
    <w:name w:val="header"/>
    <w:aliases w:val="Char"/>
    <w:basedOn w:val="Normln"/>
    <w:link w:val="ZhlavChar"/>
    <w:uiPriority w:val="99"/>
    <w:unhideWhenUsed/>
    <w:rsid w:val="00DF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DF64F5"/>
  </w:style>
  <w:style w:type="paragraph" w:styleId="Zpat">
    <w:name w:val="footer"/>
    <w:basedOn w:val="Normln"/>
    <w:link w:val="ZpatChar"/>
    <w:uiPriority w:val="99"/>
    <w:unhideWhenUsed/>
    <w:rsid w:val="00DF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64F5"/>
  </w:style>
  <w:style w:type="paragraph" w:styleId="Textbubliny">
    <w:name w:val="Balloon Text"/>
    <w:basedOn w:val="Normln"/>
    <w:link w:val="TextbublinyChar"/>
    <w:uiPriority w:val="99"/>
    <w:semiHidden/>
    <w:unhideWhenUsed/>
    <w:rsid w:val="00DF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64F5"/>
    <w:rPr>
      <w:rFonts w:ascii="Tahoma" w:hAnsi="Tahoma" w:cs="Tahoma"/>
      <w:sz w:val="16"/>
      <w:szCs w:val="16"/>
    </w:rPr>
  </w:style>
  <w:style w:type="paragraph" w:styleId="Bezmezer">
    <w:name w:val="No Spacing"/>
    <w:qFormat/>
    <w:rsid w:val="00C9209C"/>
    <w:pPr>
      <w:spacing w:after="0" w:line="240" w:lineRule="auto"/>
    </w:pPr>
  </w:style>
  <w:style w:type="paragraph" w:styleId="Zkladntext">
    <w:name w:val="Body Text"/>
    <w:basedOn w:val="Normln"/>
    <w:link w:val="ZkladntextChar1"/>
    <w:rsid w:val="0043505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uiPriority w:val="99"/>
    <w:semiHidden/>
    <w:rsid w:val="00435058"/>
  </w:style>
  <w:style w:type="character" w:customStyle="1" w:styleId="ZkladntextChar1">
    <w:name w:val="Základní text Char1"/>
    <w:link w:val="Zkladntext"/>
    <w:rsid w:val="0043505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B94427"/>
    <w:pPr>
      <w:ind w:left="720"/>
      <w:contextualSpacing/>
    </w:pPr>
  </w:style>
  <w:style w:type="paragraph" w:customStyle="1" w:styleId="Zkladntext31">
    <w:name w:val="Základní text 31"/>
    <w:basedOn w:val="Normln"/>
    <w:rsid w:val="00170BE7"/>
    <w:pPr>
      <w:suppressAutoHyphens/>
      <w:jc w:val="both"/>
    </w:pPr>
    <w:rPr>
      <w:rFonts w:ascii="Calibri" w:eastAsia="Calibri" w:hAnsi="Calibri" w:cs="Calibri"/>
      <w:lang w:eastAsia="ar-SA"/>
    </w:rPr>
  </w:style>
  <w:style w:type="paragraph" w:customStyle="1" w:styleId="Import13">
    <w:name w:val="Import 13"/>
    <w:basedOn w:val="Normln"/>
    <w:rsid w:val="00170BE7"/>
    <w:pPr>
      <w:tabs>
        <w:tab w:val="left" w:pos="432"/>
        <w:tab w:val="left" w:pos="2160"/>
        <w:tab w:val="left" w:pos="3456"/>
        <w:tab w:val="left" w:pos="4464"/>
        <w:tab w:val="left" w:pos="5472"/>
        <w:tab w:val="left" w:pos="5760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  <w:ind w:firstLine="432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ezmezer1">
    <w:name w:val="Bez mezer1"/>
    <w:rsid w:val="00276557"/>
    <w:pPr>
      <w:spacing w:after="0" w:line="240" w:lineRule="auto"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5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3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0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02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2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7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2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1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9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8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7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5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6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2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7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8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1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0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2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7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7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5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0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6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3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0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4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4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1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23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64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3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54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1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6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6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7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9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41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3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7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8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4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42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8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4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4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4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7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2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8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1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2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4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3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7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7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60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26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9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7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7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8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5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3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8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2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4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63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2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6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1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78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4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7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40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0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90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85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85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7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6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6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5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0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7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1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9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8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5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6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0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0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72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4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6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97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5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1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8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9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9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0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4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9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27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2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1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6831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066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2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2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2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9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1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4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0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65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7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8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4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4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3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8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7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31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4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2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1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8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84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3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2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9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4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2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7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0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26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1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8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0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5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8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6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67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9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2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3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5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3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3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5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3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8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0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0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7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4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6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9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5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6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0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30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9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6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4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9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2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4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7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6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7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9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31086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0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3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4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8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3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0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6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5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7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2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0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94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69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1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6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8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4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7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4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4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2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5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9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2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9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9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2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7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0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3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7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53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3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4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1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8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2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7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5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51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2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6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2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9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3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8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0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2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3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6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0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8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5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5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5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4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5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1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18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5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0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5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1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6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6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4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7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4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30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6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2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1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3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3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4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0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0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5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2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9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2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2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8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1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0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9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9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4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6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9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560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7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7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4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59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9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7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20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1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0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8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2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5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5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1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2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4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8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7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23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5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0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06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5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5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6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2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8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8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2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4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8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9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6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7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8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0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5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7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6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7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2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2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20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4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8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7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2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6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9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5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0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2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0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10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6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6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1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5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6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97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4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7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0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6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2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70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6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5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7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4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2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8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8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8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0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1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0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7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7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1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7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1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5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4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5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8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6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4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23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0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3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0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01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7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2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9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1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0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0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1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1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1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1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5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73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0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3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7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2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0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1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7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04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5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51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1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1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0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3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6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07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7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6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8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8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8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7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7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4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4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0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9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6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1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2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8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7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0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7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0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4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9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0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7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1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9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9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47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3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78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2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6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2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5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31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1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91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5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7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0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1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19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6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8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4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8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3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1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1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0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3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4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3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3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9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1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4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9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3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4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99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7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8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89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6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0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79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9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3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56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4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83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9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4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8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19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6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1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1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8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2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6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5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3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6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4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9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9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3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8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6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9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3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7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7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01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1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1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0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1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6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4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1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1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5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02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4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6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1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1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2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5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6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0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0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8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0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3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7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8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6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3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0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7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3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3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0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1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4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12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9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43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9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6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6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3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21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3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3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34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9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4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8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9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6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7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3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4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503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8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75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3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6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5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3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0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7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6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9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5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2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2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3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4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5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8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4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7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0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2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4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5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9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5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6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2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3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6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1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67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5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0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424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5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3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1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5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3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38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2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7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3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9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7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7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8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3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2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2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2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6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2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9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9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3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6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7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7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4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5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4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3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2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3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3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7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3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1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5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3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54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6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3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7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5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3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4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69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4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1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3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8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5623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007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4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8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1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8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2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8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00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4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7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3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4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5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9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4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3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1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8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9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9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3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8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7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8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1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7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3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2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6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2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891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95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1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2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5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2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16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9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9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1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0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4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9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4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62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2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9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71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98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1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1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8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6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7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1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6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7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9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6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8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6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1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1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5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0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7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7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3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1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9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4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0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6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3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49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1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5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4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8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3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5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4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3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8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5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5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4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3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4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0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3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4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4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4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1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6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8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605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48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3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6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9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08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59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2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7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8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5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7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5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5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99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35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3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0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6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3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0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5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5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0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75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8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0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7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8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0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4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2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6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3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5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6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4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7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9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4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8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70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1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8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6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8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5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5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4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4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10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5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0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9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3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40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1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1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2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1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7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4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6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6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8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8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0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5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6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6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2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9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0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89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7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0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0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6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5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7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8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60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73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5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2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8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1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5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8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8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8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2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5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9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7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4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8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7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5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5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8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2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1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9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3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7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6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3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2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4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89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6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2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4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4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7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3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2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4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9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3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6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2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4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7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1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77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7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72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2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22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9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63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3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3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6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6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6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6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51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6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8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1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7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4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2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6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3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7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4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2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2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7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6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0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28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8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7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1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1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5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6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8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8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8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8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9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6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8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3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80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1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7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1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3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7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4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1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3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7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5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7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75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6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4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31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5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4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3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0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1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3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9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5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5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1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2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2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7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6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3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5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5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7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9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5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71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0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3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3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5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4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8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2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99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0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8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1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6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8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7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0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7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3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1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6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47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2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0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7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8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6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3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9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08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73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5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8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1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24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1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5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5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6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4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2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4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3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7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CC29-34F4-4727-8911-F9A4F93F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4</Pages>
  <Words>1099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Prokupek</dc:creator>
  <cp:lastModifiedBy> </cp:lastModifiedBy>
  <cp:revision>15</cp:revision>
  <cp:lastPrinted>2023-01-26T09:08:00Z</cp:lastPrinted>
  <dcterms:created xsi:type="dcterms:W3CDTF">2018-01-19T09:20:00Z</dcterms:created>
  <dcterms:modified xsi:type="dcterms:W3CDTF">2023-01-26T09:08:00Z</dcterms:modified>
</cp:coreProperties>
</file>